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9" w:type="pct"/>
        <w:jc w:val="center"/>
        <w:tblInd w:w="-449" w:type="dxa"/>
        <w:tblBorders>
          <w:bottom w:val="single" w:sz="4" w:space="0" w:color="auto"/>
        </w:tblBorders>
        <w:tblLook w:val="01E0" w:firstRow="1" w:lastRow="1" w:firstColumn="1" w:lastColumn="1" w:noHBand="0" w:noVBand="0"/>
      </w:tblPr>
      <w:tblGrid>
        <w:gridCol w:w="5233"/>
        <w:gridCol w:w="8246"/>
      </w:tblGrid>
      <w:tr w:rsidR="004F3FFB" w:rsidRPr="002B4AA3" w:rsidTr="002B4AA3">
        <w:trPr>
          <w:trHeight w:val="368"/>
          <w:jc w:val="center"/>
        </w:trPr>
        <w:tc>
          <w:tcPr>
            <w:tcW w:w="1941" w:type="pct"/>
          </w:tcPr>
          <w:p w:rsidR="004F3FFB" w:rsidRPr="002B4AA3" w:rsidRDefault="00F80173" w:rsidP="00406586">
            <w:pPr>
              <w:spacing w:line="312" w:lineRule="auto"/>
              <w:ind w:left="-79"/>
              <w:jc w:val="right"/>
              <w:rPr>
                <w:w w:val="170"/>
              </w:rPr>
            </w:pPr>
            <w:r>
              <w:rPr>
                <w:noProof/>
              </w:rPr>
              <w:drawing>
                <wp:inline distT="0" distB="0" distL="0" distR="0">
                  <wp:extent cx="2867025" cy="485775"/>
                  <wp:effectExtent l="0" t="0" r="0" b="0"/>
                  <wp:docPr id="1" name="Picture 1"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7025" cy="485775"/>
                          </a:xfrm>
                          <a:prstGeom prst="rect">
                            <a:avLst/>
                          </a:prstGeom>
                          <a:noFill/>
                          <a:ln>
                            <a:noFill/>
                          </a:ln>
                        </pic:spPr>
                      </pic:pic>
                    </a:graphicData>
                  </a:graphic>
                </wp:inline>
              </w:drawing>
            </w:r>
          </w:p>
        </w:tc>
        <w:tc>
          <w:tcPr>
            <w:tcW w:w="3059" w:type="pct"/>
          </w:tcPr>
          <w:p w:rsidR="00A77D0A" w:rsidRPr="00F3201D" w:rsidRDefault="00A77D0A" w:rsidP="00A77D0A">
            <w:pPr>
              <w:spacing w:before="120" w:after="120"/>
              <w:ind w:left="-79"/>
              <w:rPr>
                <w:b/>
                <w:bCs/>
              </w:rPr>
            </w:pPr>
            <w:r w:rsidRPr="00F3201D">
              <w:rPr>
                <w:b/>
                <w:bCs/>
              </w:rPr>
              <w:t xml:space="preserve">Address: </w:t>
            </w:r>
            <w:r w:rsidRPr="00F63735">
              <w:rPr>
                <w:bCs/>
              </w:rPr>
              <w:t xml:space="preserve">15 Truong </w:t>
            </w:r>
            <w:proofErr w:type="spellStart"/>
            <w:r w:rsidRPr="00F63735">
              <w:rPr>
                <w:bCs/>
              </w:rPr>
              <w:t>Chinh</w:t>
            </w:r>
            <w:proofErr w:type="spellEnd"/>
            <w:r w:rsidRPr="00F63735">
              <w:rPr>
                <w:bCs/>
              </w:rPr>
              <w:t xml:space="preserve"> Street - </w:t>
            </w:r>
            <w:proofErr w:type="spellStart"/>
            <w:r w:rsidRPr="00F63735">
              <w:rPr>
                <w:bCs/>
              </w:rPr>
              <w:t>Phu</w:t>
            </w:r>
            <w:proofErr w:type="spellEnd"/>
            <w:r w:rsidRPr="00F63735">
              <w:rPr>
                <w:bCs/>
              </w:rPr>
              <w:t xml:space="preserve"> Dong Ward - </w:t>
            </w:r>
            <w:proofErr w:type="spellStart"/>
            <w:r w:rsidRPr="00F63735">
              <w:rPr>
                <w:bCs/>
              </w:rPr>
              <w:t>Pleiku</w:t>
            </w:r>
            <w:proofErr w:type="spellEnd"/>
            <w:r w:rsidRPr="00F63735">
              <w:rPr>
                <w:bCs/>
              </w:rPr>
              <w:t xml:space="preserve"> City, </w:t>
            </w:r>
            <w:proofErr w:type="spellStart"/>
            <w:r w:rsidRPr="00F63735">
              <w:rPr>
                <w:bCs/>
              </w:rPr>
              <w:t>Gia</w:t>
            </w:r>
            <w:proofErr w:type="spellEnd"/>
            <w:r w:rsidRPr="00F63735">
              <w:rPr>
                <w:bCs/>
              </w:rPr>
              <w:t xml:space="preserve"> Lai</w:t>
            </w:r>
          </w:p>
          <w:p w:rsidR="00A77D0A" w:rsidRPr="00F3201D" w:rsidRDefault="00A77D0A" w:rsidP="00A77D0A">
            <w:pPr>
              <w:spacing w:before="120" w:after="120"/>
              <w:ind w:left="-79"/>
              <w:rPr>
                <w:b/>
                <w:bCs/>
              </w:rPr>
            </w:pPr>
            <w:r w:rsidRPr="00F3201D">
              <w:rPr>
                <w:b/>
                <w:bCs/>
              </w:rPr>
              <w:t xml:space="preserve">Telephone: </w:t>
            </w:r>
            <w:r w:rsidRPr="00F63735">
              <w:rPr>
                <w:bCs/>
              </w:rPr>
              <w:t>(+84) 269 2225 888  Fax: (+84) 269 2222 335</w:t>
            </w:r>
          </w:p>
          <w:p w:rsidR="004F3FFB" w:rsidRPr="002B4AA3" w:rsidRDefault="00A77D0A" w:rsidP="00A77D0A">
            <w:pPr>
              <w:spacing w:before="120" w:after="120"/>
              <w:ind w:left="-79"/>
              <w:rPr>
                <w:lang w:val="nl-NL"/>
              </w:rPr>
            </w:pPr>
            <w:r w:rsidRPr="00F3201D">
              <w:rPr>
                <w:b/>
                <w:bCs/>
              </w:rPr>
              <w:t xml:space="preserve">Website: </w:t>
            </w:r>
            <w:hyperlink r:id="rId10" w:history="1">
              <w:r w:rsidRPr="00F63735">
                <w:rPr>
                  <w:rStyle w:val="Hyperlink"/>
                  <w:bCs/>
                </w:rPr>
                <w:t>www.hagl.com.vn</w:t>
              </w:r>
            </w:hyperlink>
          </w:p>
        </w:tc>
      </w:tr>
    </w:tbl>
    <w:p w:rsidR="00FF6F5C" w:rsidRPr="00CF5E61" w:rsidRDefault="00FF6F5C" w:rsidP="00406586">
      <w:pPr>
        <w:spacing w:line="312" w:lineRule="auto"/>
        <w:jc w:val="center"/>
        <w:rPr>
          <w:b/>
          <w:sz w:val="28"/>
          <w:szCs w:val="28"/>
          <w:lang w:val="nl-NL"/>
        </w:rPr>
      </w:pPr>
    </w:p>
    <w:p w:rsidR="00BE33C7" w:rsidRDefault="00A77D0A" w:rsidP="00406586">
      <w:pPr>
        <w:spacing w:line="312" w:lineRule="auto"/>
        <w:jc w:val="center"/>
        <w:rPr>
          <w:b/>
          <w:sz w:val="28"/>
          <w:szCs w:val="28"/>
          <w:lang w:val="nl-NL"/>
        </w:rPr>
      </w:pPr>
      <w:r w:rsidRPr="00F3201D">
        <w:rPr>
          <w:b/>
          <w:sz w:val="28"/>
          <w:szCs w:val="28"/>
        </w:rPr>
        <w:t>APPENDIX</w:t>
      </w:r>
      <w:r>
        <w:rPr>
          <w:b/>
          <w:sz w:val="28"/>
          <w:szCs w:val="28"/>
          <w:lang w:val="nl-NL"/>
        </w:rPr>
        <w:t xml:space="preserve"> </w:t>
      </w:r>
      <w:r w:rsidR="00BE33C7">
        <w:rPr>
          <w:b/>
          <w:sz w:val="28"/>
          <w:szCs w:val="28"/>
          <w:lang w:val="nl-NL"/>
        </w:rPr>
        <w:t>04</w:t>
      </w:r>
    </w:p>
    <w:p w:rsidR="005710E4" w:rsidRPr="000F3758" w:rsidRDefault="00A77D0A" w:rsidP="00406586">
      <w:pPr>
        <w:spacing w:line="312" w:lineRule="auto"/>
        <w:jc w:val="center"/>
        <w:rPr>
          <w:b/>
          <w:sz w:val="28"/>
          <w:szCs w:val="28"/>
          <w:lang w:val="nl-NL"/>
        </w:rPr>
      </w:pPr>
      <w:r w:rsidRPr="00F3201D">
        <w:rPr>
          <w:b/>
          <w:sz w:val="28"/>
          <w:szCs w:val="28"/>
          <w:lang w:val="nl-NL"/>
        </w:rPr>
        <w:t xml:space="preserve">AMENDMENT AND </w:t>
      </w:r>
      <w:r>
        <w:rPr>
          <w:b/>
          <w:sz w:val="28"/>
          <w:szCs w:val="28"/>
          <w:lang w:val="nl-NL"/>
        </w:rPr>
        <w:t xml:space="preserve">SUPPLEMENTS TO </w:t>
      </w:r>
      <w:r w:rsidRPr="00F3201D">
        <w:rPr>
          <w:b/>
          <w:sz w:val="28"/>
          <w:szCs w:val="28"/>
          <w:lang w:val="nl-NL"/>
        </w:rPr>
        <w:t xml:space="preserve"> </w:t>
      </w:r>
      <w:r w:rsidR="007735AA">
        <w:rPr>
          <w:b/>
          <w:sz w:val="28"/>
          <w:szCs w:val="28"/>
          <w:lang w:val="nl-NL"/>
        </w:rPr>
        <w:t>THE REGULATIONS OF THE BOARD OF DIRECTORS</w:t>
      </w:r>
    </w:p>
    <w:p w:rsidR="00A77D0A" w:rsidRDefault="00A77D0A" w:rsidP="00406586">
      <w:pPr>
        <w:spacing w:line="312" w:lineRule="auto"/>
        <w:jc w:val="center"/>
        <w:rPr>
          <w:b/>
          <w:bCs/>
          <w:sz w:val="26"/>
          <w:szCs w:val="26"/>
        </w:rPr>
      </w:pPr>
      <w:r w:rsidRPr="00F3201D">
        <w:rPr>
          <w:b/>
          <w:bCs/>
          <w:sz w:val="26"/>
          <w:szCs w:val="26"/>
          <w:lang w:val="vi-VN"/>
        </w:rPr>
        <w:t xml:space="preserve">HOANG ANH GIA LAI JOINT STOCK COMPANY </w:t>
      </w:r>
    </w:p>
    <w:p w:rsidR="004F3FFB" w:rsidRPr="00F5452A" w:rsidRDefault="001A560E" w:rsidP="00406586">
      <w:pPr>
        <w:spacing w:line="312" w:lineRule="auto"/>
        <w:jc w:val="center"/>
        <w:rPr>
          <w:b/>
          <w:lang w:val="nl-NL"/>
        </w:rPr>
      </w:pPr>
      <w:r w:rsidRPr="00F5452A">
        <w:rPr>
          <w:b/>
          <w:lang w:val="nl-NL"/>
        </w:rPr>
        <w:t>(</w:t>
      </w:r>
      <w:r w:rsidR="007735AA" w:rsidRPr="00D63B20">
        <w:rPr>
          <w:b/>
          <w:lang w:val="vi-VN"/>
        </w:rPr>
        <w:t>Attached with Proposal No</w:t>
      </w:r>
      <w:r w:rsidR="009C026E" w:rsidRPr="00F5452A">
        <w:rPr>
          <w:b/>
          <w:lang w:val="nl-NL"/>
        </w:rPr>
        <w:t>.....</w:t>
      </w:r>
      <w:r w:rsidR="005710E4" w:rsidRPr="00F5452A">
        <w:rPr>
          <w:b/>
          <w:lang w:val="nl-NL"/>
        </w:rPr>
        <w:t>/TTr</w:t>
      </w:r>
      <w:r w:rsidR="00BE33C7" w:rsidRPr="00F5452A">
        <w:rPr>
          <w:b/>
          <w:lang w:val="nl-NL"/>
        </w:rPr>
        <w:t>/HĐQT</w:t>
      </w:r>
      <w:r w:rsidR="005710E4" w:rsidRPr="00F5452A">
        <w:rPr>
          <w:b/>
          <w:lang w:val="nl-NL"/>
        </w:rPr>
        <w:t>-HAG</w:t>
      </w:r>
      <w:r w:rsidR="00BE33C7" w:rsidRPr="00F5452A">
        <w:rPr>
          <w:b/>
          <w:lang w:val="nl-NL"/>
        </w:rPr>
        <w:t>L</w:t>
      </w:r>
      <w:r w:rsidR="00AC634E" w:rsidRPr="00F5452A">
        <w:rPr>
          <w:b/>
          <w:lang w:val="nl-NL"/>
        </w:rPr>
        <w:t xml:space="preserve"> </w:t>
      </w:r>
      <w:r w:rsidR="00BE33C7" w:rsidRPr="00F5452A">
        <w:rPr>
          <w:b/>
          <w:lang w:val="nl-NL"/>
        </w:rPr>
        <w:t xml:space="preserve">ngày ..../....../2021 </w:t>
      </w:r>
      <w:r w:rsidR="007735AA" w:rsidRPr="007735AA">
        <w:rPr>
          <w:b/>
        </w:rPr>
        <w:t xml:space="preserve">at the General Meeting of Shareholders </w:t>
      </w:r>
      <w:bookmarkStart w:id="0" w:name="_GoBack"/>
      <w:bookmarkEnd w:id="0"/>
      <w:r w:rsidR="00BE33C7" w:rsidRPr="00F5452A">
        <w:rPr>
          <w:b/>
          <w:lang w:val="nl-NL"/>
        </w:rPr>
        <w:t>2021)</w:t>
      </w:r>
    </w:p>
    <w:p w:rsidR="004F3FFB" w:rsidRPr="002B4AA3" w:rsidRDefault="004F3FFB" w:rsidP="00406586">
      <w:pPr>
        <w:spacing w:line="312" w:lineRule="auto"/>
        <w:rPr>
          <w:lang w:val="nl-NL"/>
        </w:rPr>
      </w:pPr>
    </w:p>
    <w:p w:rsidR="00702096" w:rsidRDefault="007D2E93" w:rsidP="00406586">
      <w:pPr>
        <w:tabs>
          <w:tab w:val="left" w:pos="540"/>
        </w:tabs>
        <w:spacing w:line="312" w:lineRule="auto"/>
        <w:jc w:val="both"/>
        <w:rPr>
          <w:u w:val="single"/>
          <w:lang w:val="nl-NL"/>
        </w:rPr>
      </w:pPr>
      <w:r>
        <w:rPr>
          <w:u w:val="single"/>
          <w:lang w:val="nl-NL"/>
        </w:rPr>
        <w:t>Pursuant to</w:t>
      </w:r>
      <w:r w:rsidR="00027F4F" w:rsidRPr="00CA691A">
        <w:rPr>
          <w:u w:val="single"/>
          <w:lang w:val="nl-NL"/>
        </w:rPr>
        <w:t>:</w:t>
      </w:r>
    </w:p>
    <w:p w:rsidR="005758C5" w:rsidRPr="005758C5" w:rsidRDefault="005758C5" w:rsidP="005758C5">
      <w:pPr>
        <w:numPr>
          <w:ilvl w:val="0"/>
          <w:numId w:val="2"/>
        </w:numPr>
        <w:spacing w:line="312" w:lineRule="auto"/>
        <w:jc w:val="both"/>
      </w:pPr>
      <w:r w:rsidRPr="005758C5">
        <w:t>Pursuant to the Enterprise Law No. 59/2020/QH14 dated June 17, 2020</w:t>
      </w:r>
      <w:r>
        <w:t xml:space="preserve"> </w:t>
      </w:r>
      <w:r w:rsidRPr="002B4AA3">
        <w:rPr>
          <w:b/>
          <w:i/>
        </w:rPr>
        <w:t>(“</w:t>
      </w:r>
      <w:r w:rsidRPr="005758C5">
        <w:rPr>
          <w:b/>
          <w:i/>
        </w:rPr>
        <w:t xml:space="preserve">Enterprise Law </w:t>
      </w:r>
      <w:r w:rsidRPr="002B4AA3">
        <w:rPr>
          <w:b/>
          <w:i/>
        </w:rPr>
        <w:t>2020”)</w:t>
      </w:r>
      <w:r w:rsidRPr="002B4AA3">
        <w:t>;</w:t>
      </w:r>
      <w:r w:rsidRPr="005758C5">
        <w:t>;</w:t>
      </w:r>
    </w:p>
    <w:p w:rsidR="005758C5" w:rsidRPr="005758C5" w:rsidRDefault="005758C5" w:rsidP="005758C5">
      <w:pPr>
        <w:numPr>
          <w:ilvl w:val="0"/>
          <w:numId w:val="2"/>
        </w:numPr>
        <w:spacing w:line="312" w:lineRule="auto"/>
        <w:jc w:val="both"/>
      </w:pPr>
      <w:r w:rsidRPr="005758C5">
        <w:t>Circular No. 116/2020/</w:t>
      </w:r>
      <w:proofErr w:type="spellStart"/>
      <w:r w:rsidRPr="005758C5">
        <w:t>TT-BTC</w:t>
      </w:r>
      <w:proofErr w:type="spellEnd"/>
      <w:r w:rsidRPr="005758C5">
        <w:t xml:space="preserve"> dated December 31, 2020 guiding a number of articles on corporate governance applicable to public companies of Decree No. 155/2020/ND-</w:t>
      </w:r>
      <w:proofErr w:type="spellStart"/>
      <w:r w:rsidRPr="005758C5">
        <w:t>CP</w:t>
      </w:r>
      <w:proofErr w:type="spellEnd"/>
      <w:r w:rsidRPr="005758C5">
        <w:t xml:space="preserve"> dated December 31, 2020 detailing the implementation of a number of articles of the Law on Securities</w:t>
      </w:r>
      <w:r>
        <w:t xml:space="preserve"> (“</w:t>
      </w:r>
      <w:r w:rsidRPr="005758C5">
        <w:rPr>
          <w:b/>
          <w:bCs/>
          <w:i/>
          <w:iCs/>
        </w:rPr>
        <w:t xml:space="preserve">Circular </w:t>
      </w:r>
      <w:r w:rsidRPr="00CE47D5">
        <w:rPr>
          <w:b/>
          <w:bCs/>
          <w:i/>
          <w:iCs/>
        </w:rPr>
        <w:t>116</w:t>
      </w:r>
      <w:r>
        <w:t>”)</w:t>
      </w:r>
      <w:r w:rsidRPr="009B6ECE">
        <w:t>;</w:t>
      </w:r>
      <w:r w:rsidRPr="005758C5">
        <w:t>;</w:t>
      </w:r>
    </w:p>
    <w:p w:rsidR="005758C5" w:rsidRPr="005758C5" w:rsidRDefault="005758C5" w:rsidP="00406586">
      <w:pPr>
        <w:numPr>
          <w:ilvl w:val="0"/>
          <w:numId w:val="2"/>
        </w:numPr>
        <w:spacing w:line="312" w:lineRule="auto"/>
        <w:jc w:val="both"/>
      </w:pPr>
      <w:r w:rsidRPr="005758C5">
        <w:t xml:space="preserve">Charter of organization and operation of Hoang </w:t>
      </w:r>
      <w:proofErr w:type="spellStart"/>
      <w:r w:rsidRPr="005758C5">
        <w:t>Anh</w:t>
      </w:r>
      <w:proofErr w:type="spellEnd"/>
      <w:r w:rsidRPr="005758C5">
        <w:t xml:space="preserve"> </w:t>
      </w:r>
      <w:proofErr w:type="spellStart"/>
      <w:r w:rsidRPr="005758C5">
        <w:t>Gia</w:t>
      </w:r>
      <w:proofErr w:type="spellEnd"/>
      <w:r w:rsidRPr="005758C5">
        <w:t xml:space="preserve"> Lai Joint Stock Company</w:t>
      </w:r>
      <w:r>
        <w:t xml:space="preserve"> ("</w:t>
      </w:r>
      <w:r w:rsidRPr="005758C5">
        <w:rPr>
          <w:b/>
          <w:i/>
        </w:rPr>
        <w:t xml:space="preserve">Company Charter </w:t>
      </w:r>
      <w:r>
        <w:t>").</w:t>
      </w:r>
    </w:p>
    <w:p w:rsidR="004F3FFB" w:rsidRPr="002B4AA3" w:rsidRDefault="007D2E93" w:rsidP="009B6ECE">
      <w:pPr>
        <w:tabs>
          <w:tab w:val="left" w:pos="540"/>
        </w:tabs>
        <w:spacing w:after="120" w:line="312" w:lineRule="auto"/>
        <w:jc w:val="both"/>
      </w:pPr>
      <w:r>
        <w:t>Details of</w:t>
      </w:r>
      <w:r w:rsidR="00427E11">
        <w:t xml:space="preserve"> </w:t>
      </w:r>
      <w:r w:rsidRPr="00B9116B">
        <w:t xml:space="preserve">amendment and supplementation </w:t>
      </w:r>
      <w:r w:rsidR="00427E11">
        <w:t>are as follows</w:t>
      </w:r>
      <w:r w:rsidR="004F3FFB" w:rsidRPr="002B4AA3">
        <w:t>:</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706"/>
        <w:gridCol w:w="5811"/>
        <w:gridCol w:w="1521"/>
      </w:tblGrid>
      <w:tr w:rsidR="00427E11" w:rsidRPr="002B4AA3" w:rsidTr="0067255C">
        <w:trPr>
          <w:trHeight w:val="440"/>
        </w:trPr>
        <w:tc>
          <w:tcPr>
            <w:tcW w:w="0" w:type="auto"/>
          </w:tcPr>
          <w:p w:rsidR="00427E11" w:rsidRPr="002B4AA3" w:rsidRDefault="00427E11" w:rsidP="00406586">
            <w:pPr>
              <w:spacing w:line="312" w:lineRule="auto"/>
              <w:jc w:val="center"/>
              <w:rPr>
                <w:b/>
              </w:rPr>
            </w:pPr>
            <w:r>
              <w:rPr>
                <w:b/>
              </w:rPr>
              <w:t>No.</w:t>
            </w:r>
          </w:p>
        </w:tc>
        <w:tc>
          <w:tcPr>
            <w:tcW w:w="5706" w:type="dxa"/>
            <w:shd w:val="clear" w:color="auto" w:fill="auto"/>
          </w:tcPr>
          <w:p w:rsidR="00427E11" w:rsidRPr="00D64E27" w:rsidRDefault="00427E11" w:rsidP="00F63735">
            <w:pPr>
              <w:spacing w:line="276" w:lineRule="auto"/>
              <w:jc w:val="center"/>
              <w:rPr>
                <w:b/>
                <w:sz w:val="22"/>
                <w:szCs w:val="22"/>
              </w:rPr>
            </w:pPr>
            <w:r>
              <w:rPr>
                <w:b/>
                <w:sz w:val="22"/>
                <w:szCs w:val="22"/>
              </w:rPr>
              <w:t>Contents</w:t>
            </w:r>
            <w:r w:rsidRPr="005A5FED">
              <w:rPr>
                <w:b/>
                <w:sz w:val="22"/>
                <w:szCs w:val="22"/>
              </w:rPr>
              <w:t xml:space="preserve"> in current Charter</w:t>
            </w:r>
          </w:p>
        </w:tc>
        <w:tc>
          <w:tcPr>
            <w:tcW w:w="5811" w:type="dxa"/>
            <w:shd w:val="clear" w:color="auto" w:fill="auto"/>
          </w:tcPr>
          <w:p w:rsidR="00427E11" w:rsidRPr="00D64E27" w:rsidRDefault="00427E11" w:rsidP="00F63735">
            <w:pPr>
              <w:spacing w:line="276" w:lineRule="auto"/>
              <w:jc w:val="center"/>
              <w:rPr>
                <w:b/>
                <w:sz w:val="22"/>
                <w:szCs w:val="22"/>
              </w:rPr>
            </w:pPr>
            <w:r>
              <w:rPr>
                <w:b/>
                <w:sz w:val="22"/>
                <w:szCs w:val="22"/>
              </w:rPr>
              <w:t>Contents</w:t>
            </w:r>
            <w:r w:rsidRPr="005A5FED">
              <w:rPr>
                <w:b/>
                <w:sz w:val="22"/>
                <w:szCs w:val="22"/>
              </w:rPr>
              <w:t xml:space="preserve"> proposed to be amended</w:t>
            </w:r>
          </w:p>
        </w:tc>
        <w:tc>
          <w:tcPr>
            <w:tcW w:w="1521" w:type="dxa"/>
          </w:tcPr>
          <w:p w:rsidR="00427E11" w:rsidRPr="00D64E27" w:rsidRDefault="00427E11" w:rsidP="00F63735">
            <w:pPr>
              <w:spacing w:line="276" w:lineRule="auto"/>
              <w:ind w:left="-92"/>
              <w:jc w:val="center"/>
              <w:rPr>
                <w:b/>
                <w:sz w:val="22"/>
                <w:szCs w:val="22"/>
                <w:lang w:val="nl-NL"/>
              </w:rPr>
            </w:pPr>
            <w:r w:rsidRPr="005A5FED">
              <w:rPr>
                <w:b/>
                <w:sz w:val="22"/>
                <w:szCs w:val="22"/>
              </w:rPr>
              <w:t>Reason</w:t>
            </w:r>
          </w:p>
        </w:tc>
      </w:tr>
      <w:tr w:rsidR="009C026E" w:rsidRPr="002B4AA3" w:rsidTr="0067255C">
        <w:trPr>
          <w:trHeight w:val="440"/>
        </w:trPr>
        <w:tc>
          <w:tcPr>
            <w:tcW w:w="0" w:type="auto"/>
            <w:vAlign w:val="center"/>
          </w:tcPr>
          <w:p w:rsidR="009C026E" w:rsidRPr="002B4AA3" w:rsidRDefault="009C026E" w:rsidP="009C026E">
            <w:pPr>
              <w:numPr>
                <w:ilvl w:val="0"/>
                <w:numId w:val="3"/>
              </w:numPr>
              <w:spacing w:line="312" w:lineRule="auto"/>
              <w:ind w:left="342"/>
              <w:jc w:val="center"/>
            </w:pPr>
          </w:p>
        </w:tc>
        <w:tc>
          <w:tcPr>
            <w:tcW w:w="5706" w:type="dxa"/>
            <w:shd w:val="clear" w:color="auto" w:fill="auto"/>
          </w:tcPr>
          <w:p w:rsidR="009C026E" w:rsidRPr="00A609AF" w:rsidRDefault="003636A1" w:rsidP="003636A1">
            <w:pPr>
              <w:pStyle w:val="ListParagraph"/>
              <w:spacing w:line="288" w:lineRule="auto"/>
              <w:ind w:left="0"/>
              <w:rPr>
                <w:b/>
                <w:bCs/>
              </w:rPr>
            </w:pPr>
            <w:r>
              <w:rPr>
                <w:b/>
                <w:bCs/>
              </w:rPr>
              <w:t>Point</w:t>
            </w:r>
            <w:r w:rsidR="00C4414B" w:rsidRPr="00A609AF">
              <w:rPr>
                <w:b/>
                <w:bCs/>
              </w:rPr>
              <w:t xml:space="preserve"> f </w:t>
            </w:r>
            <w:r>
              <w:rPr>
                <w:b/>
                <w:bCs/>
              </w:rPr>
              <w:t>clause</w:t>
            </w:r>
            <w:r w:rsidR="00C4414B" w:rsidRPr="00A609AF">
              <w:rPr>
                <w:b/>
                <w:bCs/>
              </w:rPr>
              <w:t xml:space="preserve"> 1 </w:t>
            </w:r>
            <w:r>
              <w:rPr>
                <w:b/>
                <w:bCs/>
              </w:rPr>
              <w:t>Article</w:t>
            </w:r>
            <w:r w:rsidR="00C4414B" w:rsidRPr="00A609AF">
              <w:rPr>
                <w:b/>
                <w:bCs/>
              </w:rPr>
              <w:t xml:space="preserve"> 1 </w:t>
            </w:r>
            <w:r w:rsidRPr="003636A1">
              <w:rPr>
                <w:b/>
                <w:bCs/>
              </w:rPr>
              <w:t>Legal basis, scope of regulation and subjects of application</w:t>
            </w:r>
          </w:p>
          <w:p w:rsidR="00C4414B" w:rsidRPr="005710E4" w:rsidRDefault="00C4414B" w:rsidP="009C026E">
            <w:pPr>
              <w:pStyle w:val="ListParagraph"/>
              <w:spacing w:line="288" w:lineRule="auto"/>
              <w:ind w:left="0"/>
              <w:jc w:val="both"/>
            </w:pPr>
            <w:r w:rsidRPr="00C4414B">
              <w:t>f.</w:t>
            </w:r>
            <w:r w:rsidR="008016C0">
              <w:t xml:space="preserve"> </w:t>
            </w:r>
            <w:r w:rsidR="008016C0" w:rsidRPr="008016C0">
              <w:t xml:space="preserve">Resolution of the General Meeting of Shareholders on </w:t>
            </w:r>
            <w:proofErr w:type="gramStart"/>
            <w:r w:rsidR="008016C0" w:rsidRPr="008016C0">
              <w:t>16th  September</w:t>
            </w:r>
            <w:proofErr w:type="gramEnd"/>
            <w:r w:rsidR="008016C0" w:rsidRPr="008016C0">
              <w:t xml:space="preserve"> 2021.</w:t>
            </w:r>
            <w:r w:rsidRPr="00C4414B">
              <w:t>.</w:t>
            </w:r>
          </w:p>
        </w:tc>
        <w:tc>
          <w:tcPr>
            <w:tcW w:w="5811" w:type="dxa"/>
            <w:shd w:val="clear" w:color="auto" w:fill="auto"/>
          </w:tcPr>
          <w:p w:rsidR="00C4414B" w:rsidRPr="005900BB" w:rsidRDefault="00985E6B" w:rsidP="00C4414B">
            <w:pPr>
              <w:pStyle w:val="ListParagraph"/>
              <w:spacing w:line="288" w:lineRule="auto"/>
              <w:ind w:left="0"/>
              <w:jc w:val="both"/>
              <w:rPr>
                <w:b/>
                <w:bCs/>
              </w:rPr>
            </w:pPr>
            <w:r>
              <w:rPr>
                <w:b/>
                <w:bCs/>
              </w:rPr>
              <w:t xml:space="preserve">Amending the content in </w:t>
            </w:r>
            <w:r w:rsidR="003636A1">
              <w:rPr>
                <w:b/>
                <w:bCs/>
              </w:rPr>
              <w:t>Point</w:t>
            </w:r>
            <w:r w:rsidR="00C4414B" w:rsidRPr="005900BB">
              <w:rPr>
                <w:b/>
                <w:bCs/>
              </w:rPr>
              <w:t xml:space="preserve"> f </w:t>
            </w:r>
            <w:r w:rsidR="003636A1">
              <w:rPr>
                <w:b/>
                <w:bCs/>
              </w:rPr>
              <w:t>clause</w:t>
            </w:r>
            <w:r w:rsidR="00C4414B" w:rsidRPr="005900BB">
              <w:rPr>
                <w:b/>
                <w:bCs/>
              </w:rPr>
              <w:t xml:space="preserve"> 1 </w:t>
            </w:r>
            <w:r w:rsidR="003636A1">
              <w:rPr>
                <w:b/>
                <w:bCs/>
              </w:rPr>
              <w:t>Article</w:t>
            </w:r>
            <w:r w:rsidR="00C4414B" w:rsidRPr="005900BB">
              <w:rPr>
                <w:b/>
                <w:bCs/>
              </w:rPr>
              <w:t xml:space="preserve"> 1 </w:t>
            </w:r>
            <w:r w:rsidR="008016C0" w:rsidRPr="008016C0">
              <w:rPr>
                <w:b/>
                <w:bCs/>
              </w:rPr>
              <w:t>Legal basis, scope of regulation and subjects of application</w:t>
            </w:r>
          </w:p>
          <w:p w:rsidR="009C026E" w:rsidRPr="002B4AA3" w:rsidRDefault="00C4414B" w:rsidP="008016C0">
            <w:pPr>
              <w:spacing w:line="312" w:lineRule="auto"/>
              <w:jc w:val="both"/>
              <w:rPr>
                <w:lang w:val="nl-NL"/>
              </w:rPr>
            </w:pPr>
            <w:r w:rsidRPr="00C4414B">
              <w:t>f.</w:t>
            </w:r>
            <w:r w:rsidR="008016C0" w:rsidRPr="008016C0">
              <w:t xml:space="preserve"> Resolution of the General Meeting of Shareholders on </w:t>
            </w:r>
            <w:r w:rsidR="008016C0">
              <w:t>…. November</w:t>
            </w:r>
            <w:r>
              <w:t xml:space="preserve"> </w:t>
            </w:r>
            <w:r w:rsidRPr="00C4414B">
              <w:t>2021.</w:t>
            </w:r>
          </w:p>
        </w:tc>
        <w:tc>
          <w:tcPr>
            <w:tcW w:w="1521" w:type="dxa"/>
          </w:tcPr>
          <w:p w:rsidR="009C026E" w:rsidRPr="002B4AA3" w:rsidRDefault="009C026E" w:rsidP="009C026E">
            <w:pPr>
              <w:spacing w:line="312" w:lineRule="auto"/>
              <w:jc w:val="both"/>
              <w:rPr>
                <w:lang w:val="nl-NL"/>
              </w:rPr>
            </w:pPr>
          </w:p>
        </w:tc>
      </w:tr>
      <w:tr w:rsidR="00A97A6E" w:rsidRPr="002B4AA3" w:rsidTr="0067255C">
        <w:trPr>
          <w:trHeight w:val="440"/>
        </w:trPr>
        <w:tc>
          <w:tcPr>
            <w:tcW w:w="0" w:type="auto"/>
            <w:vAlign w:val="center"/>
          </w:tcPr>
          <w:p w:rsidR="00A97A6E" w:rsidRPr="002B4AA3" w:rsidRDefault="00A97A6E" w:rsidP="00A97A6E">
            <w:pPr>
              <w:numPr>
                <w:ilvl w:val="0"/>
                <w:numId w:val="3"/>
              </w:numPr>
              <w:spacing w:line="312" w:lineRule="auto"/>
              <w:ind w:left="342"/>
              <w:jc w:val="center"/>
            </w:pPr>
          </w:p>
        </w:tc>
        <w:tc>
          <w:tcPr>
            <w:tcW w:w="5706" w:type="dxa"/>
            <w:shd w:val="clear" w:color="auto" w:fill="auto"/>
          </w:tcPr>
          <w:p w:rsidR="0074442C" w:rsidRPr="00933284" w:rsidRDefault="003636A1" w:rsidP="008016C0">
            <w:pPr>
              <w:pStyle w:val="ListParagraph"/>
              <w:spacing w:line="288" w:lineRule="auto"/>
              <w:ind w:left="0"/>
              <w:rPr>
                <w:b/>
                <w:bCs/>
              </w:rPr>
            </w:pPr>
            <w:r>
              <w:rPr>
                <w:b/>
                <w:bCs/>
              </w:rPr>
              <w:t>Point</w:t>
            </w:r>
            <w:r w:rsidR="0074442C" w:rsidRPr="00933284">
              <w:rPr>
                <w:b/>
                <w:bCs/>
              </w:rPr>
              <w:t xml:space="preserve"> a, </w:t>
            </w:r>
            <w:r>
              <w:rPr>
                <w:b/>
                <w:bCs/>
              </w:rPr>
              <w:t>point</w:t>
            </w:r>
            <w:r w:rsidR="0074442C" w:rsidRPr="00933284">
              <w:rPr>
                <w:b/>
                <w:bCs/>
              </w:rPr>
              <w:t xml:space="preserve"> f </w:t>
            </w:r>
            <w:r>
              <w:rPr>
                <w:b/>
                <w:bCs/>
              </w:rPr>
              <w:t>clause</w:t>
            </w:r>
            <w:r w:rsidR="0074442C" w:rsidRPr="00933284">
              <w:rPr>
                <w:b/>
                <w:bCs/>
              </w:rPr>
              <w:t xml:space="preserve"> 2 </w:t>
            </w:r>
            <w:r>
              <w:rPr>
                <w:b/>
                <w:bCs/>
              </w:rPr>
              <w:t>Article</w:t>
            </w:r>
            <w:r w:rsidR="0074442C" w:rsidRPr="00933284">
              <w:rPr>
                <w:b/>
                <w:bCs/>
              </w:rPr>
              <w:t xml:space="preserve"> 2. </w:t>
            </w:r>
            <w:r w:rsidR="008016C0" w:rsidRPr="008D0C18">
              <w:rPr>
                <w:b/>
                <w:bCs/>
                <w:color w:val="000000"/>
              </w:rPr>
              <w:t>Interpretation of terms</w:t>
            </w:r>
          </w:p>
          <w:p w:rsidR="00A97A6E" w:rsidRPr="00A97A6E" w:rsidRDefault="00A97A6E" w:rsidP="00A97A6E">
            <w:pPr>
              <w:pStyle w:val="ListParagraph"/>
              <w:spacing w:line="288" w:lineRule="auto"/>
              <w:ind w:left="0"/>
              <w:jc w:val="both"/>
            </w:pPr>
            <w:r w:rsidRPr="00A97A6E">
              <w:t>a.</w:t>
            </w:r>
            <w:r w:rsidR="00CB77D8">
              <w:t xml:space="preserve"> </w:t>
            </w:r>
            <w:r w:rsidR="00CB77D8" w:rsidRPr="00CB77D8">
              <w:t xml:space="preserve">“Corporate governance” is a system of rules including: ensuring proper organizational structure; ensuring the effective operation of the BOD and </w:t>
            </w:r>
            <w:proofErr w:type="spellStart"/>
            <w:r w:rsidR="00CB77D8" w:rsidRPr="00CB77D8">
              <w:t>BOS</w:t>
            </w:r>
            <w:proofErr w:type="spellEnd"/>
            <w:r w:rsidR="00CB77D8" w:rsidRPr="00CB77D8">
              <w:t xml:space="preserve">; ensuring the interests for shareholders and related </w:t>
            </w:r>
            <w:r w:rsidR="00CB77D8" w:rsidRPr="00CB77D8">
              <w:lastRenderedPageBreak/>
              <w:t>persons; ensuring that all shareholders are treated fairly; making the information about the entire company’s operations publicly available</w:t>
            </w:r>
          </w:p>
          <w:p w:rsidR="00A97A6E" w:rsidRPr="00A97A6E" w:rsidRDefault="00A97A6E" w:rsidP="00A97A6E">
            <w:pPr>
              <w:pStyle w:val="ListParagraph"/>
              <w:spacing w:line="288" w:lineRule="auto"/>
              <w:ind w:left="0"/>
              <w:jc w:val="both"/>
            </w:pPr>
            <w:r w:rsidRPr="00A97A6E">
              <w:t>f.</w:t>
            </w:r>
            <w:r w:rsidR="002F1108">
              <w:t xml:space="preserve"> </w:t>
            </w:r>
            <w:r w:rsidR="002F1108" w:rsidRPr="002F1108">
              <w:t>“BOD Independent member” (herein after called independent member) is specified in clause 2 Article 155 of Enterprise law;</w:t>
            </w:r>
          </w:p>
        </w:tc>
        <w:tc>
          <w:tcPr>
            <w:tcW w:w="5811" w:type="dxa"/>
            <w:shd w:val="clear" w:color="auto" w:fill="auto"/>
          </w:tcPr>
          <w:p w:rsidR="0074442C" w:rsidRPr="00933284" w:rsidRDefault="00985E6B" w:rsidP="008016C0">
            <w:pPr>
              <w:pStyle w:val="ListParagraph"/>
              <w:spacing w:line="288" w:lineRule="auto"/>
              <w:ind w:left="0"/>
              <w:jc w:val="both"/>
              <w:rPr>
                <w:b/>
                <w:bCs/>
              </w:rPr>
            </w:pPr>
            <w:r>
              <w:rPr>
                <w:b/>
                <w:bCs/>
              </w:rPr>
              <w:lastRenderedPageBreak/>
              <w:t xml:space="preserve">Amending the content in </w:t>
            </w:r>
            <w:r w:rsidR="003636A1">
              <w:rPr>
                <w:b/>
                <w:bCs/>
              </w:rPr>
              <w:t>Point</w:t>
            </w:r>
            <w:r w:rsidR="0074442C" w:rsidRPr="00933284">
              <w:rPr>
                <w:b/>
                <w:bCs/>
              </w:rPr>
              <w:t xml:space="preserve"> a, </w:t>
            </w:r>
            <w:r w:rsidR="003636A1">
              <w:rPr>
                <w:b/>
                <w:bCs/>
              </w:rPr>
              <w:t>point</w:t>
            </w:r>
            <w:r w:rsidR="0074442C" w:rsidRPr="00933284">
              <w:rPr>
                <w:b/>
                <w:bCs/>
              </w:rPr>
              <w:t xml:space="preserve"> f </w:t>
            </w:r>
            <w:r w:rsidR="003636A1">
              <w:rPr>
                <w:b/>
                <w:bCs/>
              </w:rPr>
              <w:t>clause</w:t>
            </w:r>
            <w:r w:rsidR="0074442C" w:rsidRPr="00933284">
              <w:rPr>
                <w:b/>
                <w:bCs/>
              </w:rPr>
              <w:t xml:space="preserve"> 2 </w:t>
            </w:r>
            <w:r w:rsidR="003636A1">
              <w:rPr>
                <w:b/>
                <w:bCs/>
              </w:rPr>
              <w:t>Article</w:t>
            </w:r>
            <w:r w:rsidR="0074442C" w:rsidRPr="00933284">
              <w:rPr>
                <w:b/>
                <w:bCs/>
              </w:rPr>
              <w:t xml:space="preserve"> 2. </w:t>
            </w:r>
            <w:r w:rsidR="008016C0" w:rsidRPr="008D0C18">
              <w:rPr>
                <w:b/>
                <w:bCs/>
                <w:color w:val="000000"/>
              </w:rPr>
              <w:t>Interpretation of terms</w:t>
            </w:r>
          </w:p>
          <w:p w:rsidR="00A97A6E" w:rsidRPr="00A97A6E" w:rsidRDefault="00A97A6E" w:rsidP="00A97A6E">
            <w:pPr>
              <w:pStyle w:val="ListParagraph"/>
              <w:spacing w:line="288" w:lineRule="auto"/>
              <w:ind w:left="0"/>
              <w:jc w:val="both"/>
            </w:pPr>
            <w:r w:rsidRPr="00A97A6E">
              <w:t>a.</w:t>
            </w:r>
            <w:r w:rsidR="00CB77D8">
              <w:t xml:space="preserve"> </w:t>
            </w:r>
            <w:r w:rsidR="00CB77D8" w:rsidRPr="00CB77D8">
              <w:t xml:space="preserve">“Corporate governance” is a system of rules including: ensuring proper organizational structure; ensuring the effective operation of the BOD and </w:t>
            </w:r>
            <w:proofErr w:type="spellStart"/>
            <w:r w:rsidR="00CB77D8" w:rsidRPr="00CB77D8">
              <w:t>BOS</w:t>
            </w:r>
            <w:proofErr w:type="spellEnd"/>
            <w:r w:rsidR="00CB77D8">
              <w:t xml:space="preserve">, </w:t>
            </w:r>
            <w:r w:rsidR="00CB77D8" w:rsidRPr="00FE7D9F">
              <w:rPr>
                <w:b/>
              </w:rPr>
              <w:t>General director</w:t>
            </w:r>
            <w:r w:rsidR="00CB77D8" w:rsidRPr="00CB77D8">
              <w:t xml:space="preserve">; ensuring the interests for shareholders and </w:t>
            </w:r>
            <w:r w:rsidR="00CB77D8" w:rsidRPr="00CB77D8">
              <w:lastRenderedPageBreak/>
              <w:t>related persons; ensuring that all shareholders are treated fairly; making the information about the entire company’s operations publicly available</w:t>
            </w:r>
            <w:r w:rsidRPr="00A97A6E">
              <w:t>;</w:t>
            </w:r>
          </w:p>
          <w:p w:rsidR="00A97A6E" w:rsidRPr="005900BB" w:rsidRDefault="00A97A6E" w:rsidP="00BB025A">
            <w:pPr>
              <w:pStyle w:val="ListParagraph"/>
              <w:spacing w:line="288" w:lineRule="auto"/>
              <w:ind w:left="0"/>
              <w:jc w:val="both"/>
              <w:rPr>
                <w:b/>
                <w:bCs/>
              </w:rPr>
            </w:pPr>
            <w:r w:rsidRPr="00A97A6E">
              <w:t>f.</w:t>
            </w:r>
            <w:r w:rsidR="002F1108" w:rsidRPr="002F1108">
              <w:t xml:space="preserve"> “BOD Independent member” (herein after called independent member) is </w:t>
            </w:r>
            <w:r w:rsidR="002F1108" w:rsidRPr="00F062BD">
              <w:rPr>
                <w:b/>
              </w:rPr>
              <w:t>BOD</w:t>
            </w:r>
            <w:r w:rsidR="002F1108">
              <w:t xml:space="preserve"> </w:t>
            </w:r>
            <w:r w:rsidR="002F1108" w:rsidRPr="002F1108">
              <w:rPr>
                <w:b/>
              </w:rPr>
              <w:t>member meeting the criteria and conditions as specified</w:t>
            </w:r>
            <w:r w:rsidR="002F1108">
              <w:t xml:space="preserve"> in </w:t>
            </w:r>
            <w:r w:rsidR="003636A1">
              <w:t>clause</w:t>
            </w:r>
            <w:r w:rsidRPr="00A97A6E">
              <w:t xml:space="preserve"> 2 </w:t>
            </w:r>
            <w:r w:rsidR="003636A1">
              <w:t>Article</w:t>
            </w:r>
            <w:r w:rsidRPr="00A97A6E">
              <w:t xml:space="preserve"> 155 </w:t>
            </w:r>
            <w:r w:rsidR="002F1108">
              <w:t>Enterprise law</w:t>
            </w:r>
            <w:r w:rsidRPr="00A97A6E">
              <w:t>;</w:t>
            </w:r>
          </w:p>
        </w:tc>
        <w:tc>
          <w:tcPr>
            <w:tcW w:w="1521" w:type="dxa"/>
            <w:vAlign w:val="center"/>
          </w:tcPr>
          <w:p w:rsidR="00A97A6E" w:rsidRPr="002B4AA3" w:rsidRDefault="00375AE8" w:rsidP="00933284">
            <w:pPr>
              <w:spacing w:line="312" w:lineRule="auto"/>
              <w:rPr>
                <w:lang w:val="nl-NL"/>
              </w:rPr>
            </w:pPr>
            <w:r>
              <w:rPr>
                <w:lang w:val="nl-NL"/>
              </w:rPr>
              <w:lastRenderedPageBreak/>
              <w:t xml:space="preserve">Adjusted according to Enterprise law 2020 </w:t>
            </w:r>
          </w:p>
        </w:tc>
      </w:tr>
      <w:tr w:rsidR="00A97A6E" w:rsidRPr="002B4AA3" w:rsidTr="0067255C">
        <w:trPr>
          <w:trHeight w:val="440"/>
        </w:trPr>
        <w:tc>
          <w:tcPr>
            <w:tcW w:w="0" w:type="auto"/>
            <w:vAlign w:val="center"/>
          </w:tcPr>
          <w:p w:rsidR="00A97A6E" w:rsidRPr="002B4AA3" w:rsidRDefault="00A97A6E" w:rsidP="00A97A6E">
            <w:pPr>
              <w:numPr>
                <w:ilvl w:val="0"/>
                <w:numId w:val="3"/>
              </w:numPr>
              <w:spacing w:line="312" w:lineRule="auto"/>
              <w:ind w:left="342"/>
              <w:jc w:val="center"/>
            </w:pPr>
          </w:p>
        </w:tc>
        <w:tc>
          <w:tcPr>
            <w:tcW w:w="5706" w:type="dxa"/>
            <w:shd w:val="clear" w:color="auto" w:fill="auto"/>
          </w:tcPr>
          <w:p w:rsidR="00A97A6E" w:rsidRPr="00A609AF" w:rsidRDefault="003636A1" w:rsidP="00A97A6E">
            <w:pPr>
              <w:pStyle w:val="ListParagraph"/>
              <w:spacing w:line="288" w:lineRule="auto"/>
              <w:ind w:left="0"/>
              <w:jc w:val="both"/>
              <w:rPr>
                <w:b/>
                <w:bCs/>
              </w:rPr>
            </w:pPr>
            <w:r>
              <w:rPr>
                <w:b/>
                <w:bCs/>
              </w:rPr>
              <w:t>Clause</w:t>
            </w:r>
            <w:r w:rsidR="00A97A6E" w:rsidRPr="00A609AF">
              <w:rPr>
                <w:b/>
                <w:bCs/>
              </w:rPr>
              <w:t xml:space="preserve"> 1 </w:t>
            </w:r>
            <w:r>
              <w:rPr>
                <w:b/>
                <w:bCs/>
              </w:rPr>
              <w:t>Article</w:t>
            </w:r>
            <w:r w:rsidR="00A97A6E" w:rsidRPr="00A609AF">
              <w:rPr>
                <w:b/>
                <w:bCs/>
              </w:rPr>
              <w:t xml:space="preserve"> 6.  </w:t>
            </w:r>
            <w:r w:rsidR="00BB025A" w:rsidRPr="00BB025A">
              <w:rPr>
                <w:b/>
                <w:bCs/>
              </w:rPr>
              <w:t>Office term and number of BOD members</w:t>
            </w:r>
          </w:p>
          <w:p w:rsidR="00A97A6E" w:rsidRDefault="00BB025A" w:rsidP="00A97A6E">
            <w:pPr>
              <w:pStyle w:val="ListParagraph"/>
              <w:spacing w:line="288" w:lineRule="auto"/>
              <w:ind w:left="0"/>
              <w:jc w:val="both"/>
            </w:pPr>
            <w:r>
              <w:t xml:space="preserve">1. </w:t>
            </w:r>
            <w:r w:rsidRPr="00BB025A">
              <w:t xml:space="preserve">The number of members of the Board of Directors will not be less than </w:t>
            </w:r>
            <w:r w:rsidRPr="00BB025A">
              <w:rPr>
                <w:b/>
              </w:rPr>
              <w:t>five (05)</w:t>
            </w:r>
            <w:r w:rsidRPr="00BB025A">
              <w:t xml:space="preserve"> or more than eleven (11). The term of office of The BOD members shall not exceed five (05) years; The BOD members can be re-elected without term limits. An individual can only be elected as an independent member of The BOD of a company for no more than 02 consecutive terms. In case all the BOD members’ terms end, they will continue to be BOD members until a new member is elected to replace and take over the job, unless otherwise specified in the Company's Charter.</w:t>
            </w:r>
          </w:p>
        </w:tc>
        <w:tc>
          <w:tcPr>
            <w:tcW w:w="5811" w:type="dxa"/>
            <w:shd w:val="clear" w:color="auto" w:fill="auto"/>
          </w:tcPr>
          <w:p w:rsidR="00A97A6E" w:rsidRPr="005900BB" w:rsidRDefault="00985E6B" w:rsidP="00A97A6E">
            <w:pPr>
              <w:pStyle w:val="ListParagraph"/>
              <w:spacing w:line="288" w:lineRule="auto"/>
              <w:ind w:left="0"/>
              <w:jc w:val="both"/>
              <w:rPr>
                <w:b/>
                <w:bCs/>
              </w:rPr>
            </w:pPr>
            <w:r>
              <w:rPr>
                <w:b/>
                <w:bCs/>
              </w:rPr>
              <w:t xml:space="preserve">Amending the content in </w:t>
            </w:r>
            <w:r w:rsidR="003636A1">
              <w:rPr>
                <w:b/>
                <w:bCs/>
              </w:rPr>
              <w:t>clause</w:t>
            </w:r>
            <w:r w:rsidR="00A97A6E" w:rsidRPr="005900BB">
              <w:rPr>
                <w:b/>
                <w:bCs/>
              </w:rPr>
              <w:t xml:space="preserve"> 1 </w:t>
            </w:r>
            <w:r w:rsidR="003636A1">
              <w:rPr>
                <w:b/>
                <w:bCs/>
              </w:rPr>
              <w:t>Article</w:t>
            </w:r>
            <w:r w:rsidR="00A97A6E" w:rsidRPr="005900BB">
              <w:rPr>
                <w:b/>
                <w:bCs/>
              </w:rPr>
              <w:t xml:space="preserve"> 6. </w:t>
            </w:r>
            <w:r w:rsidR="00BB025A" w:rsidRPr="008D0C18">
              <w:rPr>
                <w:b/>
                <w:bCs/>
                <w:color w:val="000000"/>
              </w:rPr>
              <w:t>Office term and number of BOD members</w:t>
            </w:r>
          </w:p>
          <w:p w:rsidR="00A97A6E" w:rsidRDefault="00A97A6E" w:rsidP="00BB025A">
            <w:pPr>
              <w:pStyle w:val="ListParagraph"/>
              <w:spacing w:line="288" w:lineRule="auto"/>
              <w:ind w:left="0"/>
              <w:jc w:val="both"/>
            </w:pPr>
            <w:r>
              <w:t>1.</w:t>
            </w:r>
            <w:r w:rsidR="00BB025A">
              <w:t xml:space="preserve"> </w:t>
            </w:r>
            <w:r w:rsidR="00BB025A" w:rsidRPr="00BB025A">
              <w:t xml:space="preserve">The number of members of the Board of Directors will not be less than </w:t>
            </w:r>
            <w:r w:rsidR="00BB025A">
              <w:t>three</w:t>
            </w:r>
            <w:r w:rsidR="00BB025A" w:rsidRPr="00BB025A">
              <w:t xml:space="preserve"> (0</w:t>
            </w:r>
            <w:r w:rsidR="00BB025A">
              <w:t>3</w:t>
            </w:r>
            <w:r w:rsidR="00BB025A" w:rsidRPr="00BB025A">
              <w:t>) or more than eleven (11). The term of office of The BOD members shall not exceed five (05) years; The BOD members can be re-elected without term limits. An individual can only be elected as an independent member of The BOD of a company for no more than 02 consecutive terms. In case all the BOD members’ terms end, they will continue to be BOD members until a new member is elected to replace and take over the job, unless otherwise specified in the Company's Charter.</w:t>
            </w:r>
          </w:p>
        </w:tc>
        <w:tc>
          <w:tcPr>
            <w:tcW w:w="1521" w:type="dxa"/>
            <w:vAlign w:val="center"/>
          </w:tcPr>
          <w:p w:rsidR="00A97A6E" w:rsidRPr="002B4AA3" w:rsidRDefault="00375AE8" w:rsidP="00375AE8">
            <w:pPr>
              <w:spacing w:line="312" w:lineRule="auto"/>
              <w:jc w:val="center"/>
              <w:rPr>
                <w:lang w:val="nl-NL"/>
              </w:rPr>
            </w:pPr>
            <w:r>
              <w:rPr>
                <w:lang w:val="nl-NL"/>
              </w:rPr>
              <w:t>Adjusted according to Enterprise law 2020</w:t>
            </w:r>
            <w:r w:rsidR="00A97A6E">
              <w:rPr>
                <w:lang w:val="nl-NL"/>
              </w:rPr>
              <w:t xml:space="preserve">; </w:t>
            </w:r>
            <w:r>
              <w:rPr>
                <w:lang w:val="nl-NL"/>
              </w:rPr>
              <w:t>Circular</w:t>
            </w:r>
            <w:r w:rsidR="00A97A6E">
              <w:rPr>
                <w:lang w:val="nl-NL"/>
              </w:rPr>
              <w:t xml:space="preserve"> 116 </w:t>
            </w:r>
            <w:r>
              <w:rPr>
                <w:lang w:val="nl-NL"/>
              </w:rPr>
              <w:t>and Company charter</w:t>
            </w:r>
          </w:p>
        </w:tc>
      </w:tr>
      <w:tr w:rsidR="00A97A6E" w:rsidRPr="002B4AA3" w:rsidTr="0067255C">
        <w:trPr>
          <w:trHeight w:val="440"/>
        </w:trPr>
        <w:tc>
          <w:tcPr>
            <w:tcW w:w="0" w:type="auto"/>
            <w:vAlign w:val="center"/>
          </w:tcPr>
          <w:p w:rsidR="00A97A6E" w:rsidRPr="002B4AA3" w:rsidRDefault="00A97A6E" w:rsidP="00A97A6E">
            <w:pPr>
              <w:numPr>
                <w:ilvl w:val="0"/>
                <w:numId w:val="3"/>
              </w:numPr>
              <w:spacing w:line="312" w:lineRule="auto"/>
              <w:ind w:left="342"/>
              <w:jc w:val="center"/>
            </w:pPr>
          </w:p>
        </w:tc>
        <w:tc>
          <w:tcPr>
            <w:tcW w:w="5706" w:type="dxa"/>
            <w:shd w:val="clear" w:color="auto" w:fill="auto"/>
          </w:tcPr>
          <w:p w:rsidR="00A97A6E" w:rsidRPr="00A609AF" w:rsidRDefault="003636A1" w:rsidP="00A97A6E">
            <w:pPr>
              <w:pStyle w:val="ListParagraph"/>
              <w:spacing w:line="288" w:lineRule="auto"/>
              <w:ind w:left="32"/>
              <w:jc w:val="both"/>
              <w:rPr>
                <w:b/>
                <w:bCs/>
              </w:rPr>
            </w:pPr>
            <w:r>
              <w:rPr>
                <w:b/>
                <w:bCs/>
              </w:rPr>
              <w:t>Clause</w:t>
            </w:r>
            <w:r w:rsidR="00A97A6E" w:rsidRPr="00A609AF">
              <w:rPr>
                <w:b/>
                <w:bCs/>
              </w:rPr>
              <w:t xml:space="preserve"> 1 </w:t>
            </w:r>
            <w:r>
              <w:rPr>
                <w:b/>
                <w:bCs/>
              </w:rPr>
              <w:t>Article</w:t>
            </w:r>
            <w:r w:rsidR="00A97A6E" w:rsidRPr="00A609AF">
              <w:rPr>
                <w:b/>
                <w:bCs/>
              </w:rPr>
              <w:t xml:space="preserve"> 10. </w:t>
            </w:r>
            <w:r w:rsidR="00FA5C60" w:rsidRPr="00FA5C60">
              <w:rPr>
                <w:b/>
                <w:bCs/>
              </w:rPr>
              <w:t>Method of election, dismissal, and removal of BOD members</w:t>
            </w:r>
          </w:p>
          <w:p w:rsidR="00FA5C60" w:rsidRDefault="00FA5C60" w:rsidP="00FA5C60">
            <w:pPr>
              <w:pStyle w:val="ListParagraph"/>
              <w:spacing w:line="288" w:lineRule="auto"/>
              <w:ind w:left="211" w:hanging="179"/>
              <w:jc w:val="both"/>
            </w:pPr>
            <w:r>
              <w:t>1.</w:t>
            </w:r>
            <w:r w:rsidR="0067255C">
              <w:t xml:space="preserve"> </w:t>
            </w:r>
            <w:r>
              <w:t xml:space="preserve">Shareholders or group of shareholders owning 5% or more of the total number of ordinary shares or having the right to nominate people to the BOD. The nomination of people to the BOD is done as follows: </w:t>
            </w:r>
          </w:p>
          <w:p w:rsidR="00FA5C60" w:rsidRDefault="0067255C" w:rsidP="00FA5C60">
            <w:pPr>
              <w:pStyle w:val="ListParagraph"/>
              <w:spacing w:line="288" w:lineRule="auto"/>
              <w:ind w:left="353" w:hanging="142"/>
              <w:jc w:val="both"/>
            </w:pPr>
            <w:r>
              <w:t xml:space="preserve">a. </w:t>
            </w:r>
            <w:r w:rsidR="00FA5C60">
              <w:t xml:space="preserve">Ordinary shareholders forming a group to nominate people to the BOD must notify the group meeting to the attending shareholders before the opening of the GMS; </w:t>
            </w:r>
          </w:p>
          <w:p w:rsidR="00A97A6E" w:rsidRDefault="00FA5C60" w:rsidP="00FA5C60">
            <w:pPr>
              <w:pStyle w:val="ListParagraph"/>
              <w:spacing w:line="288" w:lineRule="auto"/>
              <w:ind w:left="353" w:hanging="142"/>
              <w:jc w:val="both"/>
            </w:pPr>
            <w:r>
              <w:t xml:space="preserve">b. Based on the number of BOD, members a shareholder or group of shareholders specified in this </w:t>
            </w:r>
            <w:r>
              <w:lastRenderedPageBreak/>
              <w:t>clause are entitled to nominate one or several persons according to the decision of GMS as a candidate for the BOD. In case the number of candidates nominated by a shareholder or a group of shareholders is lower than the number of candidates they are entitled to nominate according to the decision of GMS, the other candidates shall be nominated by the BOD and other shareholders.</w:t>
            </w:r>
          </w:p>
        </w:tc>
        <w:tc>
          <w:tcPr>
            <w:tcW w:w="5811" w:type="dxa"/>
            <w:shd w:val="clear" w:color="auto" w:fill="auto"/>
          </w:tcPr>
          <w:p w:rsidR="00A97A6E" w:rsidRPr="005900BB" w:rsidRDefault="00985E6B" w:rsidP="00A97A6E">
            <w:pPr>
              <w:pStyle w:val="ListParagraph"/>
              <w:spacing w:line="288" w:lineRule="auto"/>
              <w:ind w:left="32"/>
              <w:jc w:val="both"/>
              <w:rPr>
                <w:b/>
                <w:bCs/>
              </w:rPr>
            </w:pPr>
            <w:r>
              <w:rPr>
                <w:b/>
                <w:bCs/>
              </w:rPr>
              <w:lastRenderedPageBreak/>
              <w:t xml:space="preserve">Amending the content in </w:t>
            </w:r>
            <w:r w:rsidR="003636A1">
              <w:rPr>
                <w:b/>
                <w:bCs/>
              </w:rPr>
              <w:t>Clause</w:t>
            </w:r>
            <w:r w:rsidR="00A97A6E" w:rsidRPr="005900BB">
              <w:rPr>
                <w:b/>
                <w:bCs/>
              </w:rPr>
              <w:t xml:space="preserve"> 1 </w:t>
            </w:r>
            <w:r w:rsidR="003636A1">
              <w:rPr>
                <w:b/>
                <w:bCs/>
              </w:rPr>
              <w:t>Article</w:t>
            </w:r>
            <w:r w:rsidR="00A97A6E" w:rsidRPr="005900BB">
              <w:rPr>
                <w:b/>
                <w:bCs/>
              </w:rPr>
              <w:t xml:space="preserve"> 10. </w:t>
            </w:r>
            <w:r w:rsidR="00FA5C60" w:rsidRPr="00B46137">
              <w:rPr>
                <w:b/>
                <w:bCs/>
                <w:color w:val="000000"/>
              </w:rPr>
              <w:t>Method of election, dismissal, and removal of BOD members</w:t>
            </w:r>
          </w:p>
          <w:p w:rsidR="0067255C" w:rsidRDefault="0067255C" w:rsidP="0067255C">
            <w:pPr>
              <w:pStyle w:val="ListParagraph"/>
              <w:spacing w:line="288" w:lineRule="auto"/>
              <w:ind w:left="211" w:hanging="179"/>
              <w:jc w:val="both"/>
            </w:pPr>
            <w:r>
              <w:t xml:space="preserve">1. Shareholders or group of shareholders owning 10% or more of the total number of ordinary shares or having the right to nominate people to the BOD. The nomination of people to the BOD is done as follows: </w:t>
            </w:r>
          </w:p>
          <w:p w:rsidR="0067255C" w:rsidRDefault="0067255C" w:rsidP="0067255C">
            <w:pPr>
              <w:pStyle w:val="ListParagraph"/>
              <w:spacing w:line="288" w:lineRule="auto"/>
              <w:ind w:left="353" w:hanging="142"/>
              <w:jc w:val="both"/>
            </w:pPr>
            <w:r>
              <w:t xml:space="preserve">a. Ordinary shareholders forming a group to nominate people to the BOD must notify the group meeting to the attending shareholders before the opening of the GMS; </w:t>
            </w:r>
          </w:p>
          <w:p w:rsidR="00A97A6E" w:rsidRDefault="0067255C" w:rsidP="00E17343">
            <w:pPr>
              <w:pStyle w:val="ListParagraph"/>
              <w:spacing w:line="288" w:lineRule="auto"/>
              <w:ind w:left="353" w:hanging="142"/>
              <w:jc w:val="both"/>
            </w:pPr>
            <w:r>
              <w:t xml:space="preserve">b. Based on the number of BOD, members a shareholder or group of shareholders specified in this </w:t>
            </w:r>
            <w:r>
              <w:lastRenderedPageBreak/>
              <w:t>clause are entitled to nominate one or several persons according to the decision of GMS as a candidate for the BOD. In case the number of candidates nominated by a shareholder or a group of shareholders is lower than the number of candidates they are entitled to nominate according to the decision of GMS, the other candidates shall be nominated by the BOD and other shareholders.</w:t>
            </w:r>
          </w:p>
        </w:tc>
        <w:tc>
          <w:tcPr>
            <w:tcW w:w="1521" w:type="dxa"/>
            <w:vAlign w:val="center"/>
          </w:tcPr>
          <w:p w:rsidR="00A97A6E" w:rsidRPr="002B4AA3" w:rsidRDefault="00375AE8" w:rsidP="00A97A6E">
            <w:pPr>
              <w:spacing w:line="312" w:lineRule="auto"/>
              <w:jc w:val="center"/>
              <w:rPr>
                <w:lang w:val="nl-NL"/>
              </w:rPr>
            </w:pPr>
            <w:r>
              <w:rPr>
                <w:lang w:val="nl-NL"/>
              </w:rPr>
              <w:lastRenderedPageBreak/>
              <w:t>Adjusted according to Enterprise law 2020; Circular 116 and Company charter</w:t>
            </w:r>
          </w:p>
        </w:tc>
      </w:tr>
      <w:tr w:rsidR="00A97A6E" w:rsidRPr="002B4AA3" w:rsidTr="0067255C">
        <w:trPr>
          <w:trHeight w:val="440"/>
        </w:trPr>
        <w:tc>
          <w:tcPr>
            <w:tcW w:w="0" w:type="auto"/>
            <w:vAlign w:val="center"/>
          </w:tcPr>
          <w:p w:rsidR="00A97A6E" w:rsidRPr="002B4AA3" w:rsidRDefault="00A97A6E" w:rsidP="00A97A6E">
            <w:pPr>
              <w:numPr>
                <w:ilvl w:val="0"/>
                <w:numId w:val="3"/>
              </w:numPr>
              <w:spacing w:line="312" w:lineRule="auto"/>
              <w:ind w:left="342"/>
              <w:jc w:val="center"/>
            </w:pPr>
          </w:p>
        </w:tc>
        <w:tc>
          <w:tcPr>
            <w:tcW w:w="5706" w:type="dxa"/>
            <w:shd w:val="clear" w:color="auto" w:fill="auto"/>
          </w:tcPr>
          <w:p w:rsidR="00A97A6E" w:rsidRDefault="00A97A6E" w:rsidP="00A97A6E">
            <w:pPr>
              <w:pStyle w:val="ListParagraph"/>
              <w:spacing w:line="288" w:lineRule="auto"/>
              <w:ind w:left="32"/>
              <w:jc w:val="both"/>
            </w:pPr>
          </w:p>
        </w:tc>
        <w:tc>
          <w:tcPr>
            <w:tcW w:w="5811" w:type="dxa"/>
            <w:shd w:val="clear" w:color="auto" w:fill="auto"/>
          </w:tcPr>
          <w:p w:rsidR="00A97A6E" w:rsidRPr="005900BB" w:rsidRDefault="00985E6B" w:rsidP="0067255C">
            <w:pPr>
              <w:pStyle w:val="ListParagraph"/>
              <w:spacing w:line="288" w:lineRule="auto"/>
              <w:ind w:left="32"/>
              <w:rPr>
                <w:b/>
                <w:bCs/>
              </w:rPr>
            </w:pPr>
            <w:r>
              <w:rPr>
                <w:b/>
                <w:bCs/>
              </w:rPr>
              <w:t>Supplement to the content in</w:t>
            </w:r>
            <w:r w:rsidR="00A97A6E" w:rsidRPr="005900BB">
              <w:rPr>
                <w:b/>
                <w:bCs/>
              </w:rPr>
              <w:t xml:space="preserve"> </w:t>
            </w:r>
            <w:r w:rsidR="003636A1">
              <w:rPr>
                <w:b/>
                <w:bCs/>
              </w:rPr>
              <w:t>clause</w:t>
            </w:r>
            <w:r w:rsidR="00A97A6E" w:rsidRPr="005900BB">
              <w:rPr>
                <w:b/>
                <w:bCs/>
              </w:rPr>
              <w:t xml:space="preserve"> 6 </w:t>
            </w:r>
            <w:r w:rsidR="003636A1">
              <w:rPr>
                <w:b/>
                <w:bCs/>
              </w:rPr>
              <w:t>Article</w:t>
            </w:r>
            <w:r w:rsidR="00A97A6E" w:rsidRPr="005900BB">
              <w:rPr>
                <w:b/>
                <w:bCs/>
              </w:rPr>
              <w:t xml:space="preserve"> 19. </w:t>
            </w:r>
            <w:r w:rsidR="0067255C" w:rsidRPr="0067255C">
              <w:rPr>
                <w:b/>
                <w:bCs/>
              </w:rPr>
              <w:t>Remuneration, bonus and other benefits of BOD members</w:t>
            </w:r>
          </w:p>
          <w:p w:rsidR="00841774" w:rsidRDefault="00A97A6E" w:rsidP="004D2474">
            <w:pPr>
              <w:pStyle w:val="ListParagraph"/>
              <w:spacing w:line="288" w:lineRule="auto"/>
              <w:ind w:left="32"/>
              <w:jc w:val="both"/>
            </w:pPr>
            <w:r>
              <w:t xml:space="preserve">6. </w:t>
            </w:r>
            <w:r w:rsidR="00841774">
              <w:t>BOD m</w:t>
            </w:r>
            <w:r w:rsidR="00841774" w:rsidRPr="00841774">
              <w:t xml:space="preserve">embers holding executive positions or working in sub-committees of the Board of Directors or performing other tasks other than the usual duties of a </w:t>
            </w:r>
            <w:r w:rsidR="009F37D4">
              <w:t xml:space="preserve">BOD </w:t>
            </w:r>
            <w:r w:rsidR="00841774" w:rsidRPr="00841774">
              <w:t xml:space="preserve">member may receive additional remuneration </w:t>
            </w:r>
            <w:r w:rsidR="009F37D4">
              <w:t>as</w:t>
            </w:r>
            <w:r w:rsidR="00841774" w:rsidRPr="00841774">
              <w:t xml:space="preserve"> remuneration package, salary, commission, profit percentage or other form as </w:t>
            </w:r>
            <w:r w:rsidR="004D2474">
              <w:t>specified</w:t>
            </w:r>
            <w:r w:rsidR="00841774" w:rsidRPr="00841774">
              <w:t xml:space="preserve"> by Enterprise law.</w:t>
            </w:r>
          </w:p>
        </w:tc>
        <w:tc>
          <w:tcPr>
            <w:tcW w:w="1521" w:type="dxa"/>
            <w:vAlign w:val="center"/>
          </w:tcPr>
          <w:p w:rsidR="00A97A6E" w:rsidRPr="002B4AA3" w:rsidRDefault="00375AE8" w:rsidP="00A97A6E">
            <w:pPr>
              <w:spacing w:line="312" w:lineRule="auto"/>
              <w:jc w:val="center"/>
              <w:rPr>
                <w:lang w:val="nl-NL"/>
              </w:rPr>
            </w:pPr>
            <w:r>
              <w:rPr>
                <w:lang w:val="nl-NL"/>
              </w:rPr>
              <w:t>Adjusted according to Enterprise law 2020; Circular 116 and Company charter</w:t>
            </w:r>
          </w:p>
        </w:tc>
      </w:tr>
    </w:tbl>
    <w:p w:rsidR="00CA4889" w:rsidRPr="002B4AA3" w:rsidRDefault="00CA4889" w:rsidP="00406586">
      <w:pPr>
        <w:spacing w:line="312" w:lineRule="auto"/>
        <w:jc w:val="right"/>
      </w:pPr>
    </w:p>
    <w:sectPr w:rsidR="00CA4889" w:rsidRPr="002B4AA3" w:rsidSect="00886235">
      <w:footerReference w:type="default" r:id="rId11"/>
      <w:pgSz w:w="15840" w:h="12240" w:orient="landscape"/>
      <w:pgMar w:top="630" w:right="1080" w:bottom="900" w:left="1440" w:header="720" w:footer="12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64C" w:rsidRDefault="0000064C" w:rsidP="005E253C">
      <w:r>
        <w:separator/>
      </w:r>
    </w:p>
  </w:endnote>
  <w:endnote w:type="continuationSeparator" w:id="0">
    <w:p w:rsidR="0000064C" w:rsidRDefault="0000064C" w:rsidP="005E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3C" w:rsidRPr="005E253C" w:rsidRDefault="005E253C">
    <w:pPr>
      <w:pStyle w:val="Footer"/>
      <w:jc w:val="center"/>
      <w:rPr>
        <w:sz w:val="20"/>
        <w:szCs w:val="20"/>
      </w:rPr>
    </w:pPr>
    <w:r w:rsidRPr="005E253C">
      <w:rPr>
        <w:sz w:val="20"/>
        <w:szCs w:val="20"/>
      </w:rPr>
      <w:t xml:space="preserve">Trang </w:t>
    </w:r>
    <w:r w:rsidRPr="005E253C">
      <w:rPr>
        <w:sz w:val="20"/>
        <w:szCs w:val="20"/>
      </w:rPr>
      <w:fldChar w:fldCharType="begin"/>
    </w:r>
    <w:r w:rsidRPr="005E253C">
      <w:rPr>
        <w:sz w:val="20"/>
        <w:szCs w:val="20"/>
      </w:rPr>
      <w:instrText xml:space="preserve"> PAGE   \* MERGEFORMAT </w:instrText>
    </w:r>
    <w:r w:rsidRPr="005E253C">
      <w:rPr>
        <w:sz w:val="20"/>
        <w:szCs w:val="20"/>
      </w:rPr>
      <w:fldChar w:fldCharType="separate"/>
    </w:r>
    <w:r w:rsidR="007735AA">
      <w:rPr>
        <w:noProof/>
        <w:sz w:val="20"/>
        <w:szCs w:val="20"/>
      </w:rPr>
      <w:t>1</w:t>
    </w:r>
    <w:r w:rsidRPr="005E253C">
      <w:rPr>
        <w:noProof/>
        <w:sz w:val="20"/>
        <w:szCs w:val="20"/>
      </w:rPr>
      <w:fldChar w:fldCharType="end"/>
    </w:r>
  </w:p>
  <w:p w:rsidR="005E253C" w:rsidRDefault="005E25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64C" w:rsidRDefault="0000064C" w:rsidP="005E253C">
      <w:r>
        <w:separator/>
      </w:r>
    </w:p>
  </w:footnote>
  <w:footnote w:type="continuationSeparator" w:id="0">
    <w:p w:rsidR="0000064C" w:rsidRDefault="0000064C" w:rsidP="005E2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2F5F"/>
    <w:multiLevelType w:val="hybridMultilevel"/>
    <w:tmpl w:val="06DA49EA"/>
    <w:lvl w:ilvl="0" w:tplc="6B10B8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4509E"/>
    <w:multiLevelType w:val="hybridMultilevel"/>
    <w:tmpl w:val="F6523744"/>
    <w:lvl w:ilvl="0" w:tplc="655E5CB6">
      <w:start w:val="2"/>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868B0"/>
    <w:multiLevelType w:val="hybridMultilevel"/>
    <w:tmpl w:val="F1AE5D8C"/>
    <w:lvl w:ilvl="0" w:tplc="28907C70">
      <w:start w:val="1"/>
      <w:numFmt w:val="lowerLetter"/>
      <w:lvlText w:val="%1."/>
      <w:lvlJc w:val="left"/>
      <w:pPr>
        <w:tabs>
          <w:tab w:val="num" w:pos="1080"/>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106123"/>
    <w:multiLevelType w:val="hybridMultilevel"/>
    <w:tmpl w:val="A5424228"/>
    <w:lvl w:ilvl="0" w:tplc="386C02FE">
      <w:start w:val="7"/>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D1437D"/>
    <w:multiLevelType w:val="hybridMultilevel"/>
    <w:tmpl w:val="90CE977C"/>
    <w:lvl w:ilvl="0" w:tplc="A1F47FCC">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FA5C07"/>
    <w:multiLevelType w:val="multilevel"/>
    <w:tmpl w:val="901CE9BC"/>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4"/>
        <w:szCs w:val="24"/>
      </w:rPr>
    </w:lvl>
    <w:lvl w:ilvl="2">
      <w:start w:val="1"/>
      <w:numFmt w:val="decimal"/>
      <w:lvlRestart w:val="0"/>
      <w:pStyle w:val="Heading3"/>
      <w:suff w:val="space"/>
      <w:lvlText w:val="Điều %3."/>
      <w:lvlJc w:val="left"/>
      <w:pPr>
        <w:ind w:left="760" w:firstLine="680"/>
      </w:pPr>
      <w:rPr>
        <w:rFonts w:ascii="Times New Roman" w:hAnsi="Times New Roman" w:hint="default"/>
        <w:b/>
        <w:i w:val="0"/>
        <w:sz w:val="24"/>
        <w:szCs w:val="24"/>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i w:val="0"/>
        <w:sz w:val="24"/>
        <w:szCs w:val="24"/>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E73A56"/>
    <w:multiLevelType w:val="hybridMultilevel"/>
    <w:tmpl w:val="12F45814"/>
    <w:lvl w:ilvl="0" w:tplc="7CD6BFA8">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A3687"/>
    <w:multiLevelType w:val="hybridMultilevel"/>
    <w:tmpl w:val="A9FA8D64"/>
    <w:lvl w:ilvl="0" w:tplc="48FECA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AA5359"/>
    <w:multiLevelType w:val="hybridMultilevel"/>
    <w:tmpl w:val="9116720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1CAF2737"/>
    <w:multiLevelType w:val="hybridMultilevel"/>
    <w:tmpl w:val="BDC85AF2"/>
    <w:lvl w:ilvl="0" w:tplc="F0964DD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6655A1"/>
    <w:multiLevelType w:val="hybridMultilevel"/>
    <w:tmpl w:val="DDDAAA22"/>
    <w:lvl w:ilvl="0" w:tplc="04090019">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106D2A"/>
    <w:multiLevelType w:val="hybridMultilevel"/>
    <w:tmpl w:val="50F42A5C"/>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9C510A"/>
    <w:multiLevelType w:val="hybridMultilevel"/>
    <w:tmpl w:val="6F64B506"/>
    <w:lvl w:ilvl="0" w:tplc="81AE6EAE">
      <w:start w:val="1"/>
      <w:numFmt w:val="decimal"/>
      <w:lvlText w:val="%1."/>
      <w:lvlJc w:val="left"/>
      <w:pPr>
        <w:ind w:left="810" w:hanging="360"/>
      </w:pPr>
      <w:rPr>
        <w:rFonts w:hint="default"/>
        <w:b w:val="0"/>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5E0571"/>
    <w:multiLevelType w:val="hybridMultilevel"/>
    <w:tmpl w:val="AED6BB7E"/>
    <w:lvl w:ilvl="0" w:tplc="C6B0E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2342AD"/>
    <w:multiLevelType w:val="hybridMultilevel"/>
    <w:tmpl w:val="DBE0BB52"/>
    <w:lvl w:ilvl="0" w:tplc="C1E875AE">
      <w:start w:val="1"/>
      <w:numFmt w:val="decimal"/>
      <w:lvlText w:val="%1."/>
      <w:lvlJc w:val="left"/>
      <w:pPr>
        <w:ind w:left="720" w:hanging="360"/>
      </w:pPr>
      <w:rPr>
        <w:rFonts w:hint="default"/>
      </w:rPr>
    </w:lvl>
    <w:lvl w:ilvl="1" w:tplc="F2C8655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995923"/>
    <w:multiLevelType w:val="hybridMultilevel"/>
    <w:tmpl w:val="CEECE03E"/>
    <w:lvl w:ilvl="0" w:tplc="E146CB2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3E5A92"/>
    <w:multiLevelType w:val="hybridMultilevel"/>
    <w:tmpl w:val="0B2C0C8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670527"/>
    <w:multiLevelType w:val="hybridMultilevel"/>
    <w:tmpl w:val="AED6BB7E"/>
    <w:lvl w:ilvl="0" w:tplc="C6B0E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A2E7D"/>
    <w:multiLevelType w:val="hybridMultilevel"/>
    <w:tmpl w:val="78A2590E"/>
    <w:lvl w:ilvl="0" w:tplc="BC7EB86C">
      <w:start w:val="10"/>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B2060F"/>
    <w:multiLevelType w:val="hybridMultilevel"/>
    <w:tmpl w:val="6C58DEBA"/>
    <w:lvl w:ilvl="0" w:tplc="441AF12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A23AD2"/>
    <w:multiLevelType w:val="hybridMultilevel"/>
    <w:tmpl w:val="953CA494"/>
    <w:lvl w:ilvl="0" w:tplc="312E388E">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55080B"/>
    <w:multiLevelType w:val="hybridMultilevel"/>
    <w:tmpl w:val="E53E3A38"/>
    <w:lvl w:ilvl="0" w:tplc="342E1398">
      <w:start w:val="1"/>
      <w:numFmt w:val="decimal"/>
      <w:lvlText w:val="%1."/>
      <w:lvlJc w:val="left"/>
      <w:pPr>
        <w:ind w:left="1800" w:hanging="360"/>
      </w:pPr>
      <w:rPr>
        <w:rFonts w:hint="default"/>
      </w:rPr>
    </w:lvl>
    <w:lvl w:ilvl="1" w:tplc="04DE329C">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0E77AAC"/>
    <w:multiLevelType w:val="hybridMultilevel"/>
    <w:tmpl w:val="4B9861A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F40972"/>
    <w:multiLevelType w:val="hybridMultilevel"/>
    <w:tmpl w:val="433CE8F0"/>
    <w:lvl w:ilvl="0" w:tplc="99F49AA4">
      <w:start w:val="1"/>
      <w:numFmt w:val="lowerLetter"/>
      <w:lvlText w:val="%1."/>
      <w:lvlJc w:val="left"/>
      <w:pPr>
        <w:ind w:left="720" w:hanging="360"/>
      </w:pPr>
      <w:rPr>
        <w:rFonts w:hint="default"/>
        <w:b w:val="0"/>
      </w:rPr>
    </w:lvl>
    <w:lvl w:ilvl="1" w:tplc="032C277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CFF7828"/>
    <w:multiLevelType w:val="hybridMultilevel"/>
    <w:tmpl w:val="DBE0BB52"/>
    <w:lvl w:ilvl="0" w:tplc="C1E875AE">
      <w:start w:val="1"/>
      <w:numFmt w:val="decimal"/>
      <w:lvlText w:val="%1."/>
      <w:lvlJc w:val="left"/>
      <w:pPr>
        <w:ind w:left="720" w:hanging="360"/>
      </w:pPr>
      <w:rPr>
        <w:rFonts w:hint="default"/>
      </w:rPr>
    </w:lvl>
    <w:lvl w:ilvl="1" w:tplc="F2C8655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161EA4"/>
    <w:multiLevelType w:val="hybridMultilevel"/>
    <w:tmpl w:val="5D54B822"/>
    <w:lvl w:ilvl="0" w:tplc="5D304F68">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BD171A"/>
    <w:multiLevelType w:val="hybridMultilevel"/>
    <w:tmpl w:val="8C24D8F6"/>
    <w:lvl w:ilvl="0" w:tplc="F7AC20CA">
      <w:start w:val="1"/>
      <w:numFmt w:val="decimal"/>
      <w:lvlText w:val="%1."/>
      <w:lvlJc w:val="left"/>
      <w:pPr>
        <w:tabs>
          <w:tab w:val="num" w:pos="1077"/>
        </w:tabs>
        <w:ind w:left="0" w:firstLine="737"/>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42C2613"/>
    <w:multiLevelType w:val="hybridMultilevel"/>
    <w:tmpl w:val="072EDB1A"/>
    <w:lvl w:ilvl="0" w:tplc="24809D7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AF3256"/>
    <w:multiLevelType w:val="multilevel"/>
    <w:tmpl w:val="73782C2E"/>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nsid w:val="72864AA6"/>
    <w:multiLevelType w:val="hybridMultilevel"/>
    <w:tmpl w:val="2E70F3BA"/>
    <w:lvl w:ilvl="0" w:tplc="C92E83D0">
      <w:start w:val="1"/>
      <w:numFmt w:val="decimal"/>
      <w:lvlText w:val="%1."/>
      <w:lvlJc w:val="left"/>
      <w:pPr>
        <w:tabs>
          <w:tab w:val="num" w:pos="1077"/>
        </w:tabs>
        <w:ind w:left="0" w:firstLine="73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F096059"/>
    <w:multiLevelType w:val="singleLevel"/>
    <w:tmpl w:val="7F096059"/>
    <w:lvl w:ilvl="0">
      <w:start w:val="1"/>
      <w:numFmt w:val="lowerLetter"/>
      <w:lvlText w:val="%1."/>
      <w:lvlJc w:val="left"/>
      <w:pPr>
        <w:tabs>
          <w:tab w:val="num" w:pos="425"/>
        </w:tabs>
        <w:ind w:left="425" w:hanging="425"/>
      </w:pPr>
      <w:rPr>
        <w:rFonts w:hint="default"/>
      </w:rPr>
    </w:lvl>
  </w:abstractNum>
  <w:num w:numId="1">
    <w:abstractNumId w:val="5"/>
  </w:num>
  <w:num w:numId="2">
    <w:abstractNumId w:val="19"/>
  </w:num>
  <w:num w:numId="3">
    <w:abstractNumId w:val="12"/>
  </w:num>
  <w:num w:numId="4">
    <w:abstractNumId w:val="11"/>
  </w:num>
  <w:num w:numId="5">
    <w:abstractNumId w:val="29"/>
  </w:num>
  <w:num w:numId="6">
    <w:abstractNumId w:val="2"/>
  </w:num>
  <w:num w:numId="7">
    <w:abstractNumId w:val="20"/>
  </w:num>
  <w:num w:numId="8">
    <w:abstractNumId w:val="26"/>
  </w:num>
  <w:num w:numId="9">
    <w:abstractNumId w:val="7"/>
  </w:num>
  <w:num w:numId="10">
    <w:abstractNumId w:val="15"/>
  </w:num>
  <w:num w:numId="11">
    <w:abstractNumId w:val="18"/>
  </w:num>
  <w:num w:numId="12">
    <w:abstractNumId w:val="9"/>
  </w:num>
  <w:num w:numId="13">
    <w:abstractNumId w:val="24"/>
  </w:num>
  <w:num w:numId="14">
    <w:abstractNumId w:val="17"/>
  </w:num>
  <w:num w:numId="15">
    <w:abstractNumId w:val="30"/>
  </w:num>
  <w:num w:numId="16">
    <w:abstractNumId w:val="8"/>
  </w:num>
  <w:num w:numId="17">
    <w:abstractNumId w:val="0"/>
  </w:num>
  <w:num w:numId="18">
    <w:abstractNumId w:val="16"/>
  </w:num>
  <w:num w:numId="19">
    <w:abstractNumId w:val="13"/>
  </w:num>
  <w:num w:numId="20">
    <w:abstractNumId w:val="21"/>
  </w:num>
  <w:num w:numId="21">
    <w:abstractNumId w:val="22"/>
  </w:num>
  <w:num w:numId="22">
    <w:abstractNumId w:val="14"/>
  </w:num>
  <w:num w:numId="23">
    <w:abstractNumId w:val="27"/>
  </w:num>
  <w:num w:numId="24">
    <w:abstractNumId w:val="10"/>
  </w:num>
  <w:num w:numId="25">
    <w:abstractNumId w:val="23"/>
  </w:num>
  <w:num w:numId="26">
    <w:abstractNumId w:val="25"/>
  </w:num>
  <w:num w:numId="27">
    <w:abstractNumId w:val="28"/>
  </w:num>
  <w:num w:numId="28">
    <w:abstractNumId w:val="6"/>
  </w:num>
  <w:num w:numId="29">
    <w:abstractNumId w:val="4"/>
  </w:num>
  <w:num w:numId="30">
    <w:abstractNumId w:val="1"/>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FFB"/>
    <w:rsid w:val="0000064C"/>
    <w:rsid w:val="00003246"/>
    <w:rsid w:val="00004CF5"/>
    <w:rsid w:val="0000526A"/>
    <w:rsid w:val="00005546"/>
    <w:rsid w:val="00011917"/>
    <w:rsid w:val="000139D7"/>
    <w:rsid w:val="0001584E"/>
    <w:rsid w:val="00027F4F"/>
    <w:rsid w:val="0003456B"/>
    <w:rsid w:val="00034EB0"/>
    <w:rsid w:val="000361C4"/>
    <w:rsid w:val="00040530"/>
    <w:rsid w:val="000408C0"/>
    <w:rsid w:val="00040B8B"/>
    <w:rsid w:val="00042F34"/>
    <w:rsid w:val="00050A1B"/>
    <w:rsid w:val="00055453"/>
    <w:rsid w:val="000644D8"/>
    <w:rsid w:val="00070222"/>
    <w:rsid w:val="000778FF"/>
    <w:rsid w:val="0008012E"/>
    <w:rsid w:val="000911D1"/>
    <w:rsid w:val="00094136"/>
    <w:rsid w:val="000A4A6B"/>
    <w:rsid w:val="000A7462"/>
    <w:rsid w:val="000B0A3F"/>
    <w:rsid w:val="000B1562"/>
    <w:rsid w:val="000B2640"/>
    <w:rsid w:val="000B5751"/>
    <w:rsid w:val="000C6572"/>
    <w:rsid w:val="000D76B3"/>
    <w:rsid w:val="000E4603"/>
    <w:rsid w:val="000E685E"/>
    <w:rsid w:val="000F3758"/>
    <w:rsid w:val="000F4537"/>
    <w:rsid w:val="00101B88"/>
    <w:rsid w:val="00107B5C"/>
    <w:rsid w:val="0011149D"/>
    <w:rsid w:val="00111AD0"/>
    <w:rsid w:val="001243CF"/>
    <w:rsid w:val="001267E1"/>
    <w:rsid w:val="00131C52"/>
    <w:rsid w:val="00153401"/>
    <w:rsid w:val="0016335D"/>
    <w:rsid w:val="00164196"/>
    <w:rsid w:val="001734CF"/>
    <w:rsid w:val="00187DAF"/>
    <w:rsid w:val="001919CA"/>
    <w:rsid w:val="001A560E"/>
    <w:rsid w:val="001A587D"/>
    <w:rsid w:val="001A76BB"/>
    <w:rsid w:val="001B778D"/>
    <w:rsid w:val="001F59FF"/>
    <w:rsid w:val="00205BF0"/>
    <w:rsid w:val="002128F6"/>
    <w:rsid w:val="0022164F"/>
    <w:rsid w:val="0022493F"/>
    <w:rsid w:val="00230BBA"/>
    <w:rsid w:val="00236512"/>
    <w:rsid w:val="00245CF2"/>
    <w:rsid w:val="0025091D"/>
    <w:rsid w:val="00250FDB"/>
    <w:rsid w:val="00251094"/>
    <w:rsid w:val="00254654"/>
    <w:rsid w:val="00266FE3"/>
    <w:rsid w:val="00267849"/>
    <w:rsid w:val="00270BF1"/>
    <w:rsid w:val="002710C2"/>
    <w:rsid w:val="0027162E"/>
    <w:rsid w:val="00271683"/>
    <w:rsid w:val="00273415"/>
    <w:rsid w:val="00273F17"/>
    <w:rsid w:val="00282F16"/>
    <w:rsid w:val="00296DA5"/>
    <w:rsid w:val="002A2B94"/>
    <w:rsid w:val="002A7E08"/>
    <w:rsid w:val="002B4AA3"/>
    <w:rsid w:val="002C0FA7"/>
    <w:rsid w:val="002C2AB5"/>
    <w:rsid w:val="002C50D2"/>
    <w:rsid w:val="002C5EF5"/>
    <w:rsid w:val="002D467A"/>
    <w:rsid w:val="002E03AA"/>
    <w:rsid w:val="002E3DC9"/>
    <w:rsid w:val="002E553C"/>
    <w:rsid w:val="002F0945"/>
    <w:rsid w:val="002F1108"/>
    <w:rsid w:val="002F36A9"/>
    <w:rsid w:val="002F38B6"/>
    <w:rsid w:val="003008B4"/>
    <w:rsid w:val="003030D1"/>
    <w:rsid w:val="00310890"/>
    <w:rsid w:val="003117A3"/>
    <w:rsid w:val="00315493"/>
    <w:rsid w:val="00316F3B"/>
    <w:rsid w:val="0032724A"/>
    <w:rsid w:val="00341069"/>
    <w:rsid w:val="00342918"/>
    <w:rsid w:val="00343965"/>
    <w:rsid w:val="00343A61"/>
    <w:rsid w:val="00351072"/>
    <w:rsid w:val="00353CBE"/>
    <w:rsid w:val="00355E12"/>
    <w:rsid w:val="003575E8"/>
    <w:rsid w:val="00357B59"/>
    <w:rsid w:val="003636A1"/>
    <w:rsid w:val="003655C4"/>
    <w:rsid w:val="003718BC"/>
    <w:rsid w:val="0037595C"/>
    <w:rsid w:val="00375AE8"/>
    <w:rsid w:val="003779C5"/>
    <w:rsid w:val="00381610"/>
    <w:rsid w:val="003824B8"/>
    <w:rsid w:val="00395A50"/>
    <w:rsid w:val="003969AD"/>
    <w:rsid w:val="003A0499"/>
    <w:rsid w:val="003A72A6"/>
    <w:rsid w:val="003B126F"/>
    <w:rsid w:val="003B1FA0"/>
    <w:rsid w:val="003B48FF"/>
    <w:rsid w:val="003B7594"/>
    <w:rsid w:val="003C1376"/>
    <w:rsid w:val="003C6DD9"/>
    <w:rsid w:val="003D3FCC"/>
    <w:rsid w:val="003D7DEB"/>
    <w:rsid w:val="003E0058"/>
    <w:rsid w:val="003E0285"/>
    <w:rsid w:val="003F0B46"/>
    <w:rsid w:val="003F0F19"/>
    <w:rsid w:val="003F7600"/>
    <w:rsid w:val="004018CE"/>
    <w:rsid w:val="00404746"/>
    <w:rsid w:val="00406172"/>
    <w:rsid w:val="00406586"/>
    <w:rsid w:val="00413DBE"/>
    <w:rsid w:val="00427E11"/>
    <w:rsid w:val="00432656"/>
    <w:rsid w:val="00434402"/>
    <w:rsid w:val="00452AF6"/>
    <w:rsid w:val="00454844"/>
    <w:rsid w:val="00455F96"/>
    <w:rsid w:val="0045789A"/>
    <w:rsid w:val="00460EFA"/>
    <w:rsid w:val="004658AA"/>
    <w:rsid w:val="004666F0"/>
    <w:rsid w:val="0047014C"/>
    <w:rsid w:val="00472E69"/>
    <w:rsid w:val="004809AF"/>
    <w:rsid w:val="0048685E"/>
    <w:rsid w:val="00496D60"/>
    <w:rsid w:val="00497D0F"/>
    <w:rsid w:val="004A0C4C"/>
    <w:rsid w:val="004A4B69"/>
    <w:rsid w:val="004B229C"/>
    <w:rsid w:val="004B3CBC"/>
    <w:rsid w:val="004C05C8"/>
    <w:rsid w:val="004C63BB"/>
    <w:rsid w:val="004D1163"/>
    <w:rsid w:val="004D2474"/>
    <w:rsid w:val="004D5608"/>
    <w:rsid w:val="004F3FFB"/>
    <w:rsid w:val="005025C4"/>
    <w:rsid w:val="00505ACA"/>
    <w:rsid w:val="005073A2"/>
    <w:rsid w:val="00514013"/>
    <w:rsid w:val="00523AA4"/>
    <w:rsid w:val="00524BF2"/>
    <w:rsid w:val="0052698E"/>
    <w:rsid w:val="0053384B"/>
    <w:rsid w:val="00534AD9"/>
    <w:rsid w:val="005367D5"/>
    <w:rsid w:val="00540C48"/>
    <w:rsid w:val="005424CC"/>
    <w:rsid w:val="00547D50"/>
    <w:rsid w:val="00550F2D"/>
    <w:rsid w:val="00551388"/>
    <w:rsid w:val="00551402"/>
    <w:rsid w:val="00554DC1"/>
    <w:rsid w:val="00555848"/>
    <w:rsid w:val="00560498"/>
    <w:rsid w:val="00560D91"/>
    <w:rsid w:val="005661D6"/>
    <w:rsid w:val="005710E4"/>
    <w:rsid w:val="005758C5"/>
    <w:rsid w:val="005767FC"/>
    <w:rsid w:val="005900BB"/>
    <w:rsid w:val="005911D4"/>
    <w:rsid w:val="0059323B"/>
    <w:rsid w:val="0059464A"/>
    <w:rsid w:val="005947A4"/>
    <w:rsid w:val="00595D4C"/>
    <w:rsid w:val="005B43A3"/>
    <w:rsid w:val="005B7A4A"/>
    <w:rsid w:val="005D23DC"/>
    <w:rsid w:val="005D2B17"/>
    <w:rsid w:val="005E253C"/>
    <w:rsid w:val="005E5096"/>
    <w:rsid w:val="005F30C5"/>
    <w:rsid w:val="005F465A"/>
    <w:rsid w:val="005F7BBA"/>
    <w:rsid w:val="00603D0E"/>
    <w:rsid w:val="006063CE"/>
    <w:rsid w:val="006143ED"/>
    <w:rsid w:val="00615368"/>
    <w:rsid w:val="006225DC"/>
    <w:rsid w:val="006330B2"/>
    <w:rsid w:val="006344F5"/>
    <w:rsid w:val="006461BC"/>
    <w:rsid w:val="006474EC"/>
    <w:rsid w:val="00653387"/>
    <w:rsid w:val="00662206"/>
    <w:rsid w:val="00663A62"/>
    <w:rsid w:val="00664C5A"/>
    <w:rsid w:val="006664B5"/>
    <w:rsid w:val="0067255C"/>
    <w:rsid w:val="006747B0"/>
    <w:rsid w:val="006755F8"/>
    <w:rsid w:val="00687C89"/>
    <w:rsid w:val="00690566"/>
    <w:rsid w:val="00691447"/>
    <w:rsid w:val="006A0FD8"/>
    <w:rsid w:val="006A1A64"/>
    <w:rsid w:val="006A2893"/>
    <w:rsid w:val="006A2CD1"/>
    <w:rsid w:val="006A4FED"/>
    <w:rsid w:val="006A6E7F"/>
    <w:rsid w:val="006B2146"/>
    <w:rsid w:val="006C1F4D"/>
    <w:rsid w:val="006E04C3"/>
    <w:rsid w:val="006F6A21"/>
    <w:rsid w:val="00702096"/>
    <w:rsid w:val="007032A5"/>
    <w:rsid w:val="00705F6B"/>
    <w:rsid w:val="007110A0"/>
    <w:rsid w:val="00720E9E"/>
    <w:rsid w:val="00724289"/>
    <w:rsid w:val="007312EA"/>
    <w:rsid w:val="007313AB"/>
    <w:rsid w:val="007318AF"/>
    <w:rsid w:val="00733558"/>
    <w:rsid w:val="007434C7"/>
    <w:rsid w:val="00744312"/>
    <w:rsid w:val="0074442C"/>
    <w:rsid w:val="00746041"/>
    <w:rsid w:val="00746CEC"/>
    <w:rsid w:val="00756150"/>
    <w:rsid w:val="007566F4"/>
    <w:rsid w:val="00760365"/>
    <w:rsid w:val="0076325D"/>
    <w:rsid w:val="00767885"/>
    <w:rsid w:val="00772407"/>
    <w:rsid w:val="007735AA"/>
    <w:rsid w:val="007768E1"/>
    <w:rsid w:val="00780F24"/>
    <w:rsid w:val="00782A6C"/>
    <w:rsid w:val="007A1FDF"/>
    <w:rsid w:val="007A38E8"/>
    <w:rsid w:val="007A6023"/>
    <w:rsid w:val="007A6FBA"/>
    <w:rsid w:val="007B7439"/>
    <w:rsid w:val="007C3A56"/>
    <w:rsid w:val="007D2E93"/>
    <w:rsid w:val="007D493C"/>
    <w:rsid w:val="007D73EC"/>
    <w:rsid w:val="007E27A9"/>
    <w:rsid w:val="007E2AC3"/>
    <w:rsid w:val="007E46D1"/>
    <w:rsid w:val="007E5DF7"/>
    <w:rsid w:val="007F2DC5"/>
    <w:rsid w:val="007F4B55"/>
    <w:rsid w:val="007F60AD"/>
    <w:rsid w:val="007F75BE"/>
    <w:rsid w:val="008016C0"/>
    <w:rsid w:val="00810A58"/>
    <w:rsid w:val="008123D6"/>
    <w:rsid w:val="008217FA"/>
    <w:rsid w:val="00826C64"/>
    <w:rsid w:val="0082755A"/>
    <w:rsid w:val="0083005E"/>
    <w:rsid w:val="00830B73"/>
    <w:rsid w:val="00832443"/>
    <w:rsid w:val="00832BD6"/>
    <w:rsid w:val="00833EF8"/>
    <w:rsid w:val="00841362"/>
    <w:rsid w:val="00841774"/>
    <w:rsid w:val="00845B47"/>
    <w:rsid w:val="00853D24"/>
    <w:rsid w:val="00854D0C"/>
    <w:rsid w:val="00856426"/>
    <w:rsid w:val="00872F8D"/>
    <w:rsid w:val="0087319D"/>
    <w:rsid w:val="00883C48"/>
    <w:rsid w:val="00886235"/>
    <w:rsid w:val="00891DB2"/>
    <w:rsid w:val="008A2655"/>
    <w:rsid w:val="008B2AFB"/>
    <w:rsid w:val="008B610D"/>
    <w:rsid w:val="008D0C3F"/>
    <w:rsid w:val="008E7052"/>
    <w:rsid w:val="008F25F2"/>
    <w:rsid w:val="008F5C91"/>
    <w:rsid w:val="008F619C"/>
    <w:rsid w:val="008F73A2"/>
    <w:rsid w:val="00900488"/>
    <w:rsid w:val="00902066"/>
    <w:rsid w:val="00902D45"/>
    <w:rsid w:val="00907028"/>
    <w:rsid w:val="009077D5"/>
    <w:rsid w:val="00907DC0"/>
    <w:rsid w:val="00915FE9"/>
    <w:rsid w:val="00933284"/>
    <w:rsid w:val="00940ED5"/>
    <w:rsid w:val="009464FF"/>
    <w:rsid w:val="009527BF"/>
    <w:rsid w:val="0096200A"/>
    <w:rsid w:val="00963530"/>
    <w:rsid w:val="00970B90"/>
    <w:rsid w:val="0097596E"/>
    <w:rsid w:val="00976E57"/>
    <w:rsid w:val="00976FF1"/>
    <w:rsid w:val="00980621"/>
    <w:rsid w:val="00985E6B"/>
    <w:rsid w:val="009948CE"/>
    <w:rsid w:val="009A2635"/>
    <w:rsid w:val="009A2CB4"/>
    <w:rsid w:val="009A2E78"/>
    <w:rsid w:val="009B6ECE"/>
    <w:rsid w:val="009B7988"/>
    <w:rsid w:val="009C026E"/>
    <w:rsid w:val="009C10E9"/>
    <w:rsid w:val="009C2178"/>
    <w:rsid w:val="009C361A"/>
    <w:rsid w:val="009C37C3"/>
    <w:rsid w:val="009C7048"/>
    <w:rsid w:val="009D36DB"/>
    <w:rsid w:val="009D6CE0"/>
    <w:rsid w:val="009E31E8"/>
    <w:rsid w:val="009E43BF"/>
    <w:rsid w:val="009F37D4"/>
    <w:rsid w:val="009F5EB6"/>
    <w:rsid w:val="00A01166"/>
    <w:rsid w:val="00A12ADD"/>
    <w:rsid w:val="00A142B5"/>
    <w:rsid w:val="00A149DC"/>
    <w:rsid w:val="00A20B90"/>
    <w:rsid w:val="00A218ED"/>
    <w:rsid w:val="00A26A14"/>
    <w:rsid w:val="00A30ECE"/>
    <w:rsid w:val="00A3724D"/>
    <w:rsid w:val="00A42F2C"/>
    <w:rsid w:val="00A609AF"/>
    <w:rsid w:val="00A77D0A"/>
    <w:rsid w:val="00A81DA1"/>
    <w:rsid w:val="00A86B5F"/>
    <w:rsid w:val="00A91941"/>
    <w:rsid w:val="00A97A6E"/>
    <w:rsid w:val="00AA460A"/>
    <w:rsid w:val="00AA561B"/>
    <w:rsid w:val="00AB3D8F"/>
    <w:rsid w:val="00AC33D5"/>
    <w:rsid w:val="00AC57C4"/>
    <w:rsid w:val="00AC634E"/>
    <w:rsid w:val="00AC7EE7"/>
    <w:rsid w:val="00AE2BD6"/>
    <w:rsid w:val="00B044F2"/>
    <w:rsid w:val="00B04830"/>
    <w:rsid w:val="00B3140E"/>
    <w:rsid w:val="00B340D9"/>
    <w:rsid w:val="00B40835"/>
    <w:rsid w:val="00B44420"/>
    <w:rsid w:val="00B453B9"/>
    <w:rsid w:val="00B47170"/>
    <w:rsid w:val="00B65470"/>
    <w:rsid w:val="00B65E81"/>
    <w:rsid w:val="00B70E7E"/>
    <w:rsid w:val="00B70F5B"/>
    <w:rsid w:val="00B7152E"/>
    <w:rsid w:val="00B716FE"/>
    <w:rsid w:val="00B91828"/>
    <w:rsid w:val="00B92ED2"/>
    <w:rsid w:val="00B96EC4"/>
    <w:rsid w:val="00BA5A7D"/>
    <w:rsid w:val="00BB025A"/>
    <w:rsid w:val="00BB48EB"/>
    <w:rsid w:val="00BC55C7"/>
    <w:rsid w:val="00BC68FA"/>
    <w:rsid w:val="00BE33C7"/>
    <w:rsid w:val="00BE5E14"/>
    <w:rsid w:val="00BF4D0C"/>
    <w:rsid w:val="00BF5200"/>
    <w:rsid w:val="00C1453C"/>
    <w:rsid w:val="00C25C32"/>
    <w:rsid w:val="00C32DD7"/>
    <w:rsid w:val="00C4414B"/>
    <w:rsid w:val="00C46F30"/>
    <w:rsid w:val="00C474B1"/>
    <w:rsid w:val="00C51058"/>
    <w:rsid w:val="00C53B51"/>
    <w:rsid w:val="00C551A6"/>
    <w:rsid w:val="00C603C1"/>
    <w:rsid w:val="00C635B8"/>
    <w:rsid w:val="00C66A75"/>
    <w:rsid w:val="00C72FCC"/>
    <w:rsid w:val="00C97B1D"/>
    <w:rsid w:val="00CA1459"/>
    <w:rsid w:val="00CA4889"/>
    <w:rsid w:val="00CA691A"/>
    <w:rsid w:val="00CB24CF"/>
    <w:rsid w:val="00CB77D8"/>
    <w:rsid w:val="00CC5725"/>
    <w:rsid w:val="00CC5773"/>
    <w:rsid w:val="00CD33F5"/>
    <w:rsid w:val="00CD58BC"/>
    <w:rsid w:val="00CE0D1A"/>
    <w:rsid w:val="00CE47D5"/>
    <w:rsid w:val="00CE4AAF"/>
    <w:rsid w:val="00CF2D8C"/>
    <w:rsid w:val="00CF56D1"/>
    <w:rsid w:val="00CF58A4"/>
    <w:rsid w:val="00CF5E61"/>
    <w:rsid w:val="00D03A87"/>
    <w:rsid w:val="00D14E2D"/>
    <w:rsid w:val="00D15CF7"/>
    <w:rsid w:val="00D2575D"/>
    <w:rsid w:val="00D261B9"/>
    <w:rsid w:val="00D2635E"/>
    <w:rsid w:val="00D26F96"/>
    <w:rsid w:val="00D314F1"/>
    <w:rsid w:val="00D3315F"/>
    <w:rsid w:val="00D33A79"/>
    <w:rsid w:val="00D34870"/>
    <w:rsid w:val="00D42046"/>
    <w:rsid w:val="00D42700"/>
    <w:rsid w:val="00D50BEC"/>
    <w:rsid w:val="00D50EAB"/>
    <w:rsid w:val="00D614CB"/>
    <w:rsid w:val="00D61922"/>
    <w:rsid w:val="00D67EF8"/>
    <w:rsid w:val="00D751D6"/>
    <w:rsid w:val="00D75E7B"/>
    <w:rsid w:val="00D8243E"/>
    <w:rsid w:val="00D82DA9"/>
    <w:rsid w:val="00D92A1F"/>
    <w:rsid w:val="00DA7CC4"/>
    <w:rsid w:val="00DB7211"/>
    <w:rsid w:val="00DB7C09"/>
    <w:rsid w:val="00DB7E02"/>
    <w:rsid w:val="00DC1A77"/>
    <w:rsid w:val="00DC21D5"/>
    <w:rsid w:val="00DC51C6"/>
    <w:rsid w:val="00DC6D5E"/>
    <w:rsid w:val="00DD12A9"/>
    <w:rsid w:val="00DE29B3"/>
    <w:rsid w:val="00DE2B95"/>
    <w:rsid w:val="00DE594F"/>
    <w:rsid w:val="00DE5E4D"/>
    <w:rsid w:val="00DF32A7"/>
    <w:rsid w:val="00DF493E"/>
    <w:rsid w:val="00DF7719"/>
    <w:rsid w:val="00E01B1D"/>
    <w:rsid w:val="00E1092E"/>
    <w:rsid w:val="00E1111E"/>
    <w:rsid w:val="00E1268D"/>
    <w:rsid w:val="00E14328"/>
    <w:rsid w:val="00E14437"/>
    <w:rsid w:val="00E14585"/>
    <w:rsid w:val="00E17343"/>
    <w:rsid w:val="00E27C8B"/>
    <w:rsid w:val="00E37BDE"/>
    <w:rsid w:val="00E422FD"/>
    <w:rsid w:val="00E42A40"/>
    <w:rsid w:val="00E47F27"/>
    <w:rsid w:val="00E63A38"/>
    <w:rsid w:val="00E66D86"/>
    <w:rsid w:val="00E72537"/>
    <w:rsid w:val="00E77FB6"/>
    <w:rsid w:val="00E8711D"/>
    <w:rsid w:val="00E90DF7"/>
    <w:rsid w:val="00E97944"/>
    <w:rsid w:val="00EA0D74"/>
    <w:rsid w:val="00EA47DA"/>
    <w:rsid w:val="00EA618D"/>
    <w:rsid w:val="00EB0406"/>
    <w:rsid w:val="00EB1B6B"/>
    <w:rsid w:val="00EB78AF"/>
    <w:rsid w:val="00EC0679"/>
    <w:rsid w:val="00EC7D94"/>
    <w:rsid w:val="00ED4121"/>
    <w:rsid w:val="00EE3F52"/>
    <w:rsid w:val="00EE3FC5"/>
    <w:rsid w:val="00EF3F08"/>
    <w:rsid w:val="00F062BD"/>
    <w:rsid w:val="00F0758F"/>
    <w:rsid w:val="00F1764F"/>
    <w:rsid w:val="00F437AA"/>
    <w:rsid w:val="00F43C40"/>
    <w:rsid w:val="00F43E7D"/>
    <w:rsid w:val="00F544E4"/>
    <w:rsid w:val="00F5452A"/>
    <w:rsid w:val="00F602EE"/>
    <w:rsid w:val="00F61C2C"/>
    <w:rsid w:val="00F62D83"/>
    <w:rsid w:val="00F71AA3"/>
    <w:rsid w:val="00F80173"/>
    <w:rsid w:val="00F8026A"/>
    <w:rsid w:val="00F802E2"/>
    <w:rsid w:val="00F80CA6"/>
    <w:rsid w:val="00F80D3F"/>
    <w:rsid w:val="00F822DC"/>
    <w:rsid w:val="00FA5C60"/>
    <w:rsid w:val="00FB2883"/>
    <w:rsid w:val="00FB5259"/>
    <w:rsid w:val="00FB598B"/>
    <w:rsid w:val="00FB72A8"/>
    <w:rsid w:val="00FC7061"/>
    <w:rsid w:val="00FC73F9"/>
    <w:rsid w:val="00FD0B9C"/>
    <w:rsid w:val="00FD1D9C"/>
    <w:rsid w:val="00FE7D9F"/>
    <w:rsid w:val="00FF1F46"/>
    <w:rsid w:val="00FF2868"/>
    <w:rsid w:val="00FF39A9"/>
    <w:rsid w:val="00FF6F5C"/>
    <w:rsid w:val="00FF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semiHidden/>
    <w:rsid w:val="00A42F2C"/>
    <w:pPr>
      <w:autoSpaceDE w:val="0"/>
      <w:autoSpaceDN w:val="0"/>
    </w:pPr>
    <w:rPr>
      <w:rFonts w:cs=".VnTime"/>
      <w:sz w:val="20"/>
      <w:szCs w:val="20"/>
    </w:rPr>
  </w:style>
  <w:style w:type="character" w:customStyle="1" w:styleId="CommentTextChar">
    <w:name w:val="Comment Text Char"/>
    <w:link w:val="CommentText"/>
    <w:semiHidden/>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paragraph" w:styleId="ListParagraph">
    <w:name w:val="List Paragraph"/>
    <w:basedOn w:val="Normal"/>
    <w:uiPriority w:val="34"/>
    <w:qFormat/>
    <w:rsid w:val="005710E4"/>
    <w:pPr>
      <w:ind w:left="720"/>
      <w:contextualSpacing/>
    </w:pPr>
  </w:style>
  <w:style w:type="character" w:styleId="Hyperlink">
    <w:name w:val="Hyperlink"/>
    <w:basedOn w:val="DefaultParagraphFont"/>
    <w:uiPriority w:val="99"/>
    <w:unhideWhenUsed/>
    <w:rsid w:val="00A77D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FFB"/>
    <w:rPr>
      <w:rFonts w:eastAsia="Times New Roman"/>
      <w:sz w:val="24"/>
      <w:szCs w:val="24"/>
    </w:rPr>
  </w:style>
  <w:style w:type="paragraph" w:styleId="Heading1">
    <w:name w:val="heading 1"/>
    <w:basedOn w:val="Normal"/>
    <w:next w:val="Normal"/>
    <w:link w:val="Heading1Char"/>
    <w:qFormat/>
    <w:rsid w:val="00310890"/>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1089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0890"/>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310890"/>
    <w:pPr>
      <w:keepNext/>
      <w:numPr>
        <w:ilvl w:val="3"/>
        <w:numId w:val="1"/>
      </w:numPr>
      <w:spacing w:before="240" w:after="60"/>
      <w:outlineLvl w:val="3"/>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3EF8"/>
    <w:pPr>
      <w:spacing w:before="100" w:beforeAutospacing="1" w:after="100" w:afterAutospacing="1"/>
    </w:pPr>
  </w:style>
  <w:style w:type="character" w:customStyle="1" w:styleId="Heading1Char">
    <w:name w:val="Heading 1 Char"/>
    <w:link w:val="Heading1"/>
    <w:rsid w:val="00310890"/>
    <w:rPr>
      <w:rFonts w:ascii="Arial" w:eastAsia="Times New Roman" w:hAnsi="Arial" w:cs="Arial"/>
      <w:b/>
      <w:bCs/>
      <w:kern w:val="32"/>
      <w:sz w:val="32"/>
      <w:szCs w:val="32"/>
    </w:rPr>
  </w:style>
  <w:style w:type="character" w:customStyle="1" w:styleId="Heading2Char">
    <w:name w:val="Heading 2 Char"/>
    <w:link w:val="Heading2"/>
    <w:rsid w:val="00310890"/>
    <w:rPr>
      <w:rFonts w:ascii="Arial" w:eastAsia="Times New Roman" w:hAnsi="Arial" w:cs="Arial"/>
      <w:b/>
      <w:bCs/>
      <w:i/>
      <w:iCs/>
      <w:sz w:val="28"/>
      <w:szCs w:val="28"/>
    </w:rPr>
  </w:style>
  <w:style w:type="character" w:customStyle="1" w:styleId="Heading3Char">
    <w:name w:val="Heading 3 Char"/>
    <w:link w:val="Heading3"/>
    <w:rsid w:val="00310890"/>
    <w:rPr>
      <w:rFonts w:ascii="Arial" w:eastAsia="Times New Roman" w:hAnsi="Arial" w:cs="Arial"/>
      <w:b/>
      <w:bCs/>
      <w:sz w:val="26"/>
      <w:szCs w:val="26"/>
    </w:rPr>
  </w:style>
  <w:style w:type="character" w:customStyle="1" w:styleId="Heading4Char">
    <w:name w:val="Heading 4 Char"/>
    <w:link w:val="Heading4"/>
    <w:rsid w:val="00310890"/>
    <w:rPr>
      <w:rFonts w:eastAsia="Times New Roman"/>
      <w:b/>
      <w:bCs/>
      <w:sz w:val="28"/>
      <w:szCs w:val="28"/>
    </w:rPr>
  </w:style>
  <w:style w:type="table" w:styleId="TableGrid">
    <w:name w:val="Table Grid"/>
    <w:basedOn w:val="TableNormal"/>
    <w:uiPriority w:val="59"/>
    <w:rsid w:val="00E14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EAB"/>
    <w:rPr>
      <w:rFonts w:ascii="Tahoma" w:hAnsi="Tahoma" w:cs="Tahoma"/>
      <w:sz w:val="16"/>
      <w:szCs w:val="16"/>
    </w:rPr>
  </w:style>
  <w:style w:type="character" w:customStyle="1" w:styleId="BalloonTextChar">
    <w:name w:val="Balloon Text Char"/>
    <w:link w:val="BalloonText"/>
    <w:uiPriority w:val="99"/>
    <w:semiHidden/>
    <w:rsid w:val="00D50EAB"/>
    <w:rPr>
      <w:rFonts w:ascii="Tahoma" w:eastAsia="Times New Roman" w:hAnsi="Tahoma" w:cs="Tahoma"/>
      <w:sz w:val="16"/>
      <w:szCs w:val="16"/>
    </w:rPr>
  </w:style>
  <w:style w:type="paragraph" w:styleId="CommentText">
    <w:name w:val="annotation text"/>
    <w:basedOn w:val="Normal"/>
    <w:link w:val="CommentTextChar"/>
    <w:semiHidden/>
    <w:rsid w:val="00A42F2C"/>
    <w:pPr>
      <w:autoSpaceDE w:val="0"/>
      <w:autoSpaceDN w:val="0"/>
    </w:pPr>
    <w:rPr>
      <w:rFonts w:cs=".VnTime"/>
      <w:sz w:val="20"/>
      <w:szCs w:val="20"/>
    </w:rPr>
  </w:style>
  <w:style w:type="character" w:customStyle="1" w:styleId="CommentTextChar">
    <w:name w:val="Comment Text Char"/>
    <w:link w:val="CommentText"/>
    <w:semiHidden/>
    <w:rsid w:val="00A42F2C"/>
    <w:rPr>
      <w:rFonts w:eastAsia="Times New Roman" w:cs=".VnTime"/>
    </w:rPr>
  </w:style>
  <w:style w:type="character" w:styleId="CommentReference">
    <w:name w:val="annotation reference"/>
    <w:semiHidden/>
    <w:rsid w:val="00A42F2C"/>
    <w:rPr>
      <w:sz w:val="16"/>
      <w:szCs w:val="16"/>
    </w:rPr>
  </w:style>
  <w:style w:type="paragraph" w:styleId="Header">
    <w:name w:val="header"/>
    <w:basedOn w:val="Normal"/>
    <w:link w:val="HeaderChar"/>
    <w:uiPriority w:val="99"/>
    <w:unhideWhenUsed/>
    <w:rsid w:val="005E253C"/>
    <w:pPr>
      <w:tabs>
        <w:tab w:val="center" w:pos="4680"/>
        <w:tab w:val="right" w:pos="9360"/>
      </w:tabs>
    </w:pPr>
  </w:style>
  <w:style w:type="character" w:customStyle="1" w:styleId="HeaderChar">
    <w:name w:val="Header Char"/>
    <w:link w:val="Header"/>
    <w:uiPriority w:val="99"/>
    <w:rsid w:val="005E253C"/>
    <w:rPr>
      <w:rFonts w:eastAsia="Times New Roman"/>
      <w:sz w:val="24"/>
      <w:szCs w:val="24"/>
    </w:rPr>
  </w:style>
  <w:style w:type="paragraph" w:styleId="Footer">
    <w:name w:val="footer"/>
    <w:basedOn w:val="Normal"/>
    <w:link w:val="FooterChar"/>
    <w:uiPriority w:val="99"/>
    <w:unhideWhenUsed/>
    <w:rsid w:val="005E253C"/>
    <w:pPr>
      <w:tabs>
        <w:tab w:val="center" w:pos="4680"/>
        <w:tab w:val="right" w:pos="9360"/>
      </w:tabs>
    </w:pPr>
  </w:style>
  <w:style w:type="character" w:customStyle="1" w:styleId="FooterChar">
    <w:name w:val="Footer Char"/>
    <w:link w:val="Footer"/>
    <w:uiPriority w:val="99"/>
    <w:rsid w:val="005E253C"/>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342918"/>
    <w:pPr>
      <w:autoSpaceDE/>
      <w:autoSpaceDN/>
    </w:pPr>
    <w:rPr>
      <w:rFonts w:cs="Times New Roman"/>
      <w:b/>
      <w:bCs/>
    </w:rPr>
  </w:style>
  <w:style w:type="character" w:customStyle="1" w:styleId="CommentSubjectChar">
    <w:name w:val="Comment Subject Char"/>
    <w:link w:val="CommentSubject"/>
    <w:uiPriority w:val="99"/>
    <w:semiHidden/>
    <w:rsid w:val="00342918"/>
    <w:rPr>
      <w:rFonts w:eastAsia="Times New Roman" w:cs=".VnTime"/>
      <w:b/>
      <w:bCs/>
    </w:rPr>
  </w:style>
  <w:style w:type="paragraph" w:styleId="ListParagraph">
    <w:name w:val="List Paragraph"/>
    <w:basedOn w:val="Normal"/>
    <w:uiPriority w:val="34"/>
    <w:qFormat/>
    <w:rsid w:val="005710E4"/>
    <w:pPr>
      <w:ind w:left="720"/>
      <w:contextualSpacing/>
    </w:pPr>
  </w:style>
  <w:style w:type="character" w:styleId="Hyperlink">
    <w:name w:val="Hyperlink"/>
    <w:basedOn w:val="DefaultParagraphFont"/>
    <w:uiPriority w:val="99"/>
    <w:unhideWhenUsed/>
    <w:rsid w:val="00A77D0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154">
      <w:bodyDiv w:val="1"/>
      <w:marLeft w:val="0"/>
      <w:marRight w:val="0"/>
      <w:marTop w:val="0"/>
      <w:marBottom w:val="0"/>
      <w:divBdr>
        <w:top w:val="none" w:sz="0" w:space="0" w:color="auto"/>
        <w:left w:val="none" w:sz="0" w:space="0" w:color="auto"/>
        <w:bottom w:val="none" w:sz="0" w:space="0" w:color="auto"/>
        <w:right w:val="none" w:sz="0" w:space="0" w:color="auto"/>
      </w:divBdr>
    </w:div>
    <w:div w:id="117073435">
      <w:bodyDiv w:val="1"/>
      <w:marLeft w:val="0"/>
      <w:marRight w:val="0"/>
      <w:marTop w:val="0"/>
      <w:marBottom w:val="0"/>
      <w:divBdr>
        <w:top w:val="none" w:sz="0" w:space="0" w:color="auto"/>
        <w:left w:val="none" w:sz="0" w:space="0" w:color="auto"/>
        <w:bottom w:val="none" w:sz="0" w:space="0" w:color="auto"/>
        <w:right w:val="none" w:sz="0" w:space="0" w:color="auto"/>
      </w:divBdr>
    </w:div>
    <w:div w:id="152381838">
      <w:bodyDiv w:val="1"/>
      <w:marLeft w:val="0"/>
      <w:marRight w:val="0"/>
      <w:marTop w:val="0"/>
      <w:marBottom w:val="0"/>
      <w:divBdr>
        <w:top w:val="none" w:sz="0" w:space="0" w:color="auto"/>
        <w:left w:val="none" w:sz="0" w:space="0" w:color="auto"/>
        <w:bottom w:val="none" w:sz="0" w:space="0" w:color="auto"/>
        <w:right w:val="none" w:sz="0" w:space="0" w:color="auto"/>
      </w:divBdr>
    </w:div>
    <w:div w:id="168451422">
      <w:bodyDiv w:val="1"/>
      <w:marLeft w:val="0"/>
      <w:marRight w:val="0"/>
      <w:marTop w:val="0"/>
      <w:marBottom w:val="0"/>
      <w:divBdr>
        <w:top w:val="none" w:sz="0" w:space="0" w:color="auto"/>
        <w:left w:val="none" w:sz="0" w:space="0" w:color="auto"/>
        <w:bottom w:val="none" w:sz="0" w:space="0" w:color="auto"/>
        <w:right w:val="none" w:sz="0" w:space="0" w:color="auto"/>
      </w:divBdr>
    </w:div>
    <w:div w:id="184560809">
      <w:bodyDiv w:val="1"/>
      <w:marLeft w:val="0"/>
      <w:marRight w:val="0"/>
      <w:marTop w:val="0"/>
      <w:marBottom w:val="0"/>
      <w:divBdr>
        <w:top w:val="none" w:sz="0" w:space="0" w:color="auto"/>
        <w:left w:val="none" w:sz="0" w:space="0" w:color="auto"/>
        <w:bottom w:val="none" w:sz="0" w:space="0" w:color="auto"/>
        <w:right w:val="none" w:sz="0" w:space="0" w:color="auto"/>
      </w:divBdr>
    </w:div>
    <w:div w:id="240339414">
      <w:bodyDiv w:val="1"/>
      <w:marLeft w:val="0"/>
      <w:marRight w:val="0"/>
      <w:marTop w:val="0"/>
      <w:marBottom w:val="0"/>
      <w:divBdr>
        <w:top w:val="none" w:sz="0" w:space="0" w:color="auto"/>
        <w:left w:val="none" w:sz="0" w:space="0" w:color="auto"/>
        <w:bottom w:val="none" w:sz="0" w:space="0" w:color="auto"/>
        <w:right w:val="none" w:sz="0" w:space="0" w:color="auto"/>
      </w:divBdr>
    </w:div>
    <w:div w:id="274757033">
      <w:bodyDiv w:val="1"/>
      <w:marLeft w:val="0"/>
      <w:marRight w:val="0"/>
      <w:marTop w:val="0"/>
      <w:marBottom w:val="0"/>
      <w:divBdr>
        <w:top w:val="none" w:sz="0" w:space="0" w:color="auto"/>
        <w:left w:val="none" w:sz="0" w:space="0" w:color="auto"/>
        <w:bottom w:val="none" w:sz="0" w:space="0" w:color="auto"/>
        <w:right w:val="none" w:sz="0" w:space="0" w:color="auto"/>
      </w:divBdr>
    </w:div>
    <w:div w:id="275993035">
      <w:bodyDiv w:val="1"/>
      <w:marLeft w:val="0"/>
      <w:marRight w:val="0"/>
      <w:marTop w:val="0"/>
      <w:marBottom w:val="0"/>
      <w:divBdr>
        <w:top w:val="none" w:sz="0" w:space="0" w:color="auto"/>
        <w:left w:val="none" w:sz="0" w:space="0" w:color="auto"/>
        <w:bottom w:val="none" w:sz="0" w:space="0" w:color="auto"/>
        <w:right w:val="none" w:sz="0" w:space="0" w:color="auto"/>
      </w:divBdr>
    </w:div>
    <w:div w:id="312027348">
      <w:bodyDiv w:val="1"/>
      <w:marLeft w:val="0"/>
      <w:marRight w:val="0"/>
      <w:marTop w:val="0"/>
      <w:marBottom w:val="0"/>
      <w:divBdr>
        <w:top w:val="none" w:sz="0" w:space="0" w:color="auto"/>
        <w:left w:val="none" w:sz="0" w:space="0" w:color="auto"/>
        <w:bottom w:val="none" w:sz="0" w:space="0" w:color="auto"/>
        <w:right w:val="none" w:sz="0" w:space="0" w:color="auto"/>
      </w:divBdr>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1370653">
      <w:bodyDiv w:val="1"/>
      <w:marLeft w:val="0"/>
      <w:marRight w:val="0"/>
      <w:marTop w:val="0"/>
      <w:marBottom w:val="0"/>
      <w:divBdr>
        <w:top w:val="none" w:sz="0" w:space="0" w:color="auto"/>
        <w:left w:val="none" w:sz="0" w:space="0" w:color="auto"/>
        <w:bottom w:val="none" w:sz="0" w:space="0" w:color="auto"/>
        <w:right w:val="none" w:sz="0" w:space="0" w:color="auto"/>
      </w:divBdr>
    </w:div>
    <w:div w:id="357511164">
      <w:bodyDiv w:val="1"/>
      <w:marLeft w:val="0"/>
      <w:marRight w:val="0"/>
      <w:marTop w:val="0"/>
      <w:marBottom w:val="0"/>
      <w:divBdr>
        <w:top w:val="none" w:sz="0" w:space="0" w:color="auto"/>
        <w:left w:val="none" w:sz="0" w:space="0" w:color="auto"/>
        <w:bottom w:val="none" w:sz="0" w:space="0" w:color="auto"/>
        <w:right w:val="none" w:sz="0" w:space="0" w:color="auto"/>
      </w:divBdr>
    </w:div>
    <w:div w:id="434129364">
      <w:bodyDiv w:val="1"/>
      <w:marLeft w:val="0"/>
      <w:marRight w:val="0"/>
      <w:marTop w:val="0"/>
      <w:marBottom w:val="0"/>
      <w:divBdr>
        <w:top w:val="none" w:sz="0" w:space="0" w:color="auto"/>
        <w:left w:val="none" w:sz="0" w:space="0" w:color="auto"/>
        <w:bottom w:val="none" w:sz="0" w:space="0" w:color="auto"/>
        <w:right w:val="none" w:sz="0" w:space="0" w:color="auto"/>
      </w:divBdr>
    </w:div>
    <w:div w:id="467743980">
      <w:bodyDiv w:val="1"/>
      <w:marLeft w:val="0"/>
      <w:marRight w:val="0"/>
      <w:marTop w:val="0"/>
      <w:marBottom w:val="0"/>
      <w:divBdr>
        <w:top w:val="none" w:sz="0" w:space="0" w:color="auto"/>
        <w:left w:val="none" w:sz="0" w:space="0" w:color="auto"/>
        <w:bottom w:val="none" w:sz="0" w:space="0" w:color="auto"/>
        <w:right w:val="none" w:sz="0" w:space="0" w:color="auto"/>
      </w:divBdr>
    </w:div>
    <w:div w:id="478498937">
      <w:bodyDiv w:val="1"/>
      <w:marLeft w:val="0"/>
      <w:marRight w:val="0"/>
      <w:marTop w:val="0"/>
      <w:marBottom w:val="0"/>
      <w:divBdr>
        <w:top w:val="none" w:sz="0" w:space="0" w:color="auto"/>
        <w:left w:val="none" w:sz="0" w:space="0" w:color="auto"/>
        <w:bottom w:val="none" w:sz="0" w:space="0" w:color="auto"/>
        <w:right w:val="none" w:sz="0" w:space="0" w:color="auto"/>
      </w:divBdr>
    </w:div>
    <w:div w:id="495465170">
      <w:bodyDiv w:val="1"/>
      <w:marLeft w:val="0"/>
      <w:marRight w:val="0"/>
      <w:marTop w:val="0"/>
      <w:marBottom w:val="0"/>
      <w:divBdr>
        <w:top w:val="none" w:sz="0" w:space="0" w:color="auto"/>
        <w:left w:val="none" w:sz="0" w:space="0" w:color="auto"/>
        <w:bottom w:val="none" w:sz="0" w:space="0" w:color="auto"/>
        <w:right w:val="none" w:sz="0" w:space="0" w:color="auto"/>
      </w:divBdr>
    </w:div>
    <w:div w:id="537738584">
      <w:bodyDiv w:val="1"/>
      <w:marLeft w:val="0"/>
      <w:marRight w:val="0"/>
      <w:marTop w:val="0"/>
      <w:marBottom w:val="0"/>
      <w:divBdr>
        <w:top w:val="none" w:sz="0" w:space="0" w:color="auto"/>
        <w:left w:val="none" w:sz="0" w:space="0" w:color="auto"/>
        <w:bottom w:val="none" w:sz="0" w:space="0" w:color="auto"/>
        <w:right w:val="none" w:sz="0" w:space="0" w:color="auto"/>
      </w:divBdr>
    </w:div>
    <w:div w:id="578491347">
      <w:bodyDiv w:val="1"/>
      <w:marLeft w:val="0"/>
      <w:marRight w:val="0"/>
      <w:marTop w:val="0"/>
      <w:marBottom w:val="0"/>
      <w:divBdr>
        <w:top w:val="none" w:sz="0" w:space="0" w:color="auto"/>
        <w:left w:val="none" w:sz="0" w:space="0" w:color="auto"/>
        <w:bottom w:val="none" w:sz="0" w:space="0" w:color="auto"/>
        <w:right w:val="none" w:sz="0" w:space="0" w:color="auto"/>
      </w:divBdr>
    </w:div>
    <w:div w:id="591864975">
      <w:bodyDiv w:val="1"/>
      <w:marLeft w:val="0"/>
      <w:marRight w:val="0"/>
      <w:marTop w:val="0"/>
      <w:marBottom w:val="0"/>
      <w:divBdr>
        <w:top w:val="none" w:sz="0" w:space="0" w:color="auto"/>
        <w:left w:val="none" w:sz="0" w:space="0" w:color="auto"/>
        <w:bottom w:val="none" w:sz="0" w:space="0" w:color="auto"/>
        <w:right w:val="none" w:sz="0" w:space="0" w:color="auto"/>
      </w:divBdr>
    </w:div>
    <w:div w:id="681322822">
      <w:bodyDiv w:val="1"/>
      <w:marLeft w:val="0"/>
      <w:marRight w:val="0"/>
      <w:marTop w:val="0"/>
      <w:marBottom w:val="0"/>
      <w:divBdr>
        <w:top w:val="none" w:sz="0" w:space="0" w:color="auto"/>
        <w:left w:val="none" w:sz="0" w:space="0" w:color="auto"/>
        <w:bottom w:val="none" w:sz="0" w:space="0" w:color="auto"/>
        <w:right w:val="none" w:sz="0" w:space="0" w:color="auto"/>
      </w:divBdr>
    </w:div>
    <w:div w:id="728117581">
      <w:bodyDiv w:val="1"/>
      <w:marLeft w:val="0"/>
      <w:marRight w:val="0"/>
      <w:marTop w:val="0"/>
      <w:marBottom w:val="0"/>
      <w:divBdr>
        <w:top w:val="none" w:sz="0" w:space="0" w:color="auto"/>
        <w:left w:val="none" w:sz="0" w:space="0" w:color="auto"/>
        <w:bottom w:val="none" w:sz="0" w:space="0" w:color="auto"/>
        <w:right w:val="none" w:sz="0" w:space="0" w:color="auto"/>
      </w:divBdr>
    </w:div>
    <w:div w:id="734203755">
      <w:bodyDiv w:val="1"/>
      <w:marLeft w:val="0"/>
      <w:marRight w:val="0"/>
      <w:marTop w:val="0"/>
      <w:marBottom w:val="0"/>
      <w:divBdr>
        <w:top w:val="none" w:sz="0" w:space="0" w:color="auto"/>
        <w:left w:val="none" w:sz="0" w:space="0" w:color="auto"/>
        <w:bottom w:val="none" w:sz="0" w:space="0" w:color="auto"/>
        <w:right w:val="none" w:sz="0" w:space="0" w:color="auto"/>
      </w:divBdr>
    </w:div>
    <w:div w:id="772868392">
      <w:bodyDiv w:val="1"/>
      <w:marLeft w:val="0"/>
      <w:marRight w:val="0"/>
      <w:marTop w:val="0"/>
      <w:marBottom w:val="0"/>
      <w:divBdr>
        <w:top w:val="none" w:sz="0" w:space="0" w:color="auto"/>
        <w:left w:val="none" w:sz="0" w:space="0" w:color="auto"/>
        <w:bottom w:val="none" w:sz="0" w:space="0" w:color="auto"/>
        <w:right w:val="none" w:sz="0" w:space="0" w:color="auto"/>
      </w:divBdr>
    </w:div>
    <w:div w:id="870844984">
      <w:bodyDiv w:val="1"/>
      <w:marLeft w:val="0"/>
      <w:marRight w:val="0"/>
      <w:marTop w:val="0"/>
      <w:marBottom w:val="0"/>
      <w:divBdr>
        <w:top w:val="none" w:sz="0" w:space="0" w:color="auto"/>
        <w:left w:val="none" w:sz="0" w:space="0" w:color="auto"/>
        <w:bottom w:val="none" w:sz="0" w:space="0" w:color="auto"/>
        <w:right w:val="none" w:sz="0" w:space="0" w:color="auto"/>
      </w:divBdr>
    </w:div>
    <w:div w:id="890726097">
      <w:bodyDiv w:val="1"/>
      <w:marLeft w:val="0"/>
      <w:marRight w:val="0"/>
      <w:marTop w:val="0"/>
      <w:marBottom w:val="0"/>
      <w:divBdr>
        <w:top w:val="none" w:sz="0" w:space="0" w:color="auto"/>
        <w:left w:val="none" w:sz="0" w:space="0" w:color="auto"/>
        <w:bottom w:val="none" w:sz="0" w:space="0" w:color="auto"/>
        <w:right w:val="none" w:sz="0" w:space="0" w:color="auto"/>
      </w:divBdr>
    </w:div>
    <w:div w:id="962080741">
      <w:bodyDiv w:val="1"/>
      <w:marLeft w:val="0"/>
      <w:marRight w:val="0"/>
      <w:marTop w:val="0"/>
      <w:marBottom w:val="0"/>
      <w:divBdr>
        <w:top w:val="none" w:sz="0" w:space="0" w:color="auto"/>
        <w:left w:val="none" w:sz="0" w:space="0" w:color="auto"/>
        <w:bottom w:val="none" w:sz="0" w:space="0" w:color="auto"/>
        <w:right w:val="none" w:sz="0" w:space="0" w:color="auto"/>
      </w:divBdr>
    </w:div>
    <w:div w:id="1013603364">
      <w:bodyDiv w:val="1"/>
      <w:marLeft w:val="0"/>
      <w:marRight w:val="0"/>
      <w:marTop w:val="0"/>
      <w:marBottom w:val="0"/>
      <w:divBdr>
        <w:top w:val="none" w:sz="0" w:space="0" w:color="auto"/>
        <w:left w:val="none" w:sz="0" w:space="0" w:color="auto"/>
        <w:bottom w:val="none" w:sz="0" w:space="0" w:color="auto"/>
        <w:right w:val="none" w:sz="0" w:space="0" w:color="auto"/>
      </w:divBdr>
    </w:div>
    <w:div w:id="1092579928">
      <w:bodyDiv w:val="1"/>
      <w:marLeft w:val="0"/>
      <w:marRight w:val="0"/>
      <w:marTop w:val="0"/>
      <w:marBottom w:val="0"/>
      <w:divBdr>
        <w:top w:val="none" w:sz="0" w:space="0" w:color="auto"/>
        <w:left w:val="none" w:sz="0" w:space="0" w:color="auto"/>
        <w:bottom w:val="none" w:sz="0" w:space="0" w:color="auto"/>
        <w:right w:val="none" w:sz="0" w:space="0" w:color="auto"/>
      </w:divBdr>
    </w:div>
    <w:div w:id="1178428571">
      <w:bodyDiv w:val="1"/>
      <w:marLeft w:val="0"/>
      <w:marRight w:val="0"/>
      <w:marTop w:val="0"/>
      <w:marBottom w:val="0"/>
      <w:divBdr>
        <w:top w:val="none" w:sz="0" w:space="0" w:color="auto"/>
        <w:left w:val="none" w:sz="0" w:space="0" w:color="auto"/>
        <w:bottom w:val="none" w:sz="0" w:space="0" w:color="auto"/>
        <w:right w:val="none" w:sz="0" w:space="0" w:color="auto"/>
      </w:divBdr>
    </w:div>
    <w:div w:id="1229457305">
      <w:bodyDiv w:val="1"/>
      <w:marLeft w:val="0"/>
      <w:marRight w:val="0"/>
      <w:marTop w:val="0"/>
      <w:marBottom w:val="0"/>
      <w:divBdr>
        <w:top w:val="none" w:sz="0" w:space="0" w:color="auto"/>
        <w:left w:val="none" w:sz="0" w:space="0" w:color="auto"/>
        <w:bottom w:val="none" w:sz="0" w:space="0" w:color="auto"/>
        <w:right w:val="none" w:sz="0" w:space="0" w:color="auto"/>
      </w:divBdr>
    </w:div>
    <w:div w:id="1247960325">
      <w:bodyDiv w:val="1"/>
      <w:marLeft w:val="0"/>
      <w:marRight w:val="0"/>
      <w:marTop w:val="0"/>
      <w:marBottom w:val="0"/>
      <w:divBdr>
        <w:top w:val="none" w:sz="0" w:space="0" w:color="auto"/>
        <w:left w:val="none" w:sz="0" w:space="0" w:color="auto"/>
        <w:bottom w:val="none" w:sz="0" w:space="0" w:color="auto"/>
        <w:right w:val="none" w:sz="0" w:space="0" w:color="auto"/>
      </w:divBdr>
    </w:div>
    <w:div w:id="1281955192">
      <w:bodyDiv w:val="1"/>
      <w:marLeft w:val="0"/>
      <w:marRight w:val="0"/>
      <w:marTop w:val="0"/>
      <w:marBottom w:val="0"/>
      <w:divBdr>
        <w:top w:val="none" w:sz="0" w:space="0" w:color="auto"/>
        <w:left w:val="none" w:sz="0" w:space="0" w:color="auto"/>
        <w:bottom w:val="none" w:sz="0" w:space="0" w:color="auto"/>
        <w:right w:val="none" w:sz="0" w:space="0" w:color="auto"/>
      </w:divBdr>
    </w:div>
    <w:div w:id="1323507078">
      <w:bodyDiv w:val="1"/>
      <w:marLeft w:val="0"/>
      <w:marRight w:val="0"/>
      <w:marTop w:val="0"/>
      <w:marBottom w:val="0"/>
      <w:divBdr>
        <w:top w:val="none" w:sz="0" w:space="0" w:color="auto"/>
        <w:left w:val="none" w:sz="0" w:space="0" w:color="auto"/>
        <w:bottom w:val="none" w:sz="0" w:space="0" w:color="auto"/>
        <w:right w:val="none" w:sz="0" w:space="0" w:color="auto"/>
      </w:divBdr>
    </w:div>
    <w:div w:id="1365014586">
      <w:bodyDiv w:val="1"/>
      <w:marLeft w:val="0"/>
      <w:marRight w:val="0"/>
      <w:marTop w:val="0"/>
      <w:marBottom w:val="0"/>
      <w:divBdr>
        <w:top w:val="none" w:sz="0" w:space="0" w:color="auto"/>
        <w:left w:val="none" w:sz="0" w:space="0" w:color="auto"/>
        <w:bottom w:val="none" w:sz="0" w:space="0" w:color="auto"/>
        <w:right w:val="none" w:sz="0" w:space="0" w:color="auto"/>
      </w:divBdr>
    </w:div>
    <w:div w:id="1387140678">
      <w:bodyDiv w:val="1"/>
      <w:marLeft w:val="0"/>
      <w:marRight w:val="0"/>
      <w:marTop w:val="0"/>
      <w:marBottom w:val="0"/>
      <w:divBdr>
        <w:top w:val="none" w:sz="0" w:space="0" w:color="auto"/>
        <w:left w:val="none" w:sz="0" w:space="0" w:color="auto"/>
        <w:bottom w:val="none" w:sz="0" w:space="0" w:color="auto"/>
        <w:right w:val="none" w:sz="0" w:space="0" w:color="auto"/>
      </w:divBdr>
    </w:div>
    <w:div w:id="1425034961">
      <w:bodyDiv w:val="1"/>
      <w:marLeft w:val="0"/>
      <w:marRight w:val="0"/>
      <w:marTop w:val="0"/>
      <w:marBottom w:val="0"/>
      <w:divBdr>
        <w:top w:val="none" w:sz="0" w:space="0" w:color="auto"/>
        <w:left w:val="none" w:sz="0" w:space="0" w:color="auto"/>
        <w:bottom w:val="none" w:sz="0" w:space="0" w:color="auto"/>
        <w:right w:val="none" w:sz="0" w:space="0" w:color="auto"/>
      </w:divBdr>
    </w:div>
    <w:div w:id="1439374610">
      <w:bodyDiv w:val="1"/>
      <w:marLeft w:val="0"/>
      <w:marRight w:val="0"/>
      <w:marTop w:val="0"/>
      <w:marBottom w:val="0"/>
      <w:divBdr>
        <w:top w:val="none" w:sz="0" w:space="0" w:color="auto"/>
        <w:left w:val="none" w:sz="0" w:space="0" w:color="auto"/>
        <w:bottom w:val="none" w:sz="0" w:space="0" w:color="auto"/>
        <w:right w:val="none" w:sz="0" w:space="0" w:color="auto"/>
      </w:divBdr>
    </w:div>
    <w:div w:id="1455294995">
      <w:bodyDiv w:val="1"/>
      <w:marLeft w:val="0"/>
      <w:marRight w:val="0"/>
      <w:marTop w:val="0"/>
      <w:marBottom w:val="0"/>
      <w:divBdr>
        <w:top w:val="none" w:sz="0" w:space="0" w:color="auto"/>
        <w:left w:val="none" w:sz="0" w:space="0" w:color="auto"/>
        <w:bottom w:val="none" w:sz="0" w:space="0" w:color="auto"/>
        <w:right w:val="none" w:sz="0" w:space="0" w:color="auto"/>
      </w:divBdr>
    </w:div>
    <w:div w:id="1522626570">
      <w:bodyDiv w:val="1"/>
      <w:marLeft w:val="0"/>
      <w:marRight w:val="0"/>
      <w:marTop w:val="0"/>
      <w:marBottom w:val="0"/>
      <w:divBdr>
        <w:top w:val="none" w:sz="0" w:space="0" w:color="auto"/>
        <w:left w:val="none" w:sz="0" w:space="0" w:color="auto"/>
        <w:bottom w:val="none" w:sz="0" w:space="0" w:color="auto"/>
        <w:right w:val="none" w:sz="0" w:space="0" w:color="auto"/>
      </w:divBdr>
    </w:div>
    <w:div w:id="1534221185">
      <w:bodyDiv w:val="1"/>
      <w:marLeft w:val="0"/>
      <w:marRight w:val="0"/>
      <w:marTop w:val="0"/>
      <w:marBottom w:val="0"/>
      <w:divBdr>
        <w:top w:val="none" w:sz="0" w:space="0" w:color="auto"/>
        <w:left w:val="none" w:sz="0" w:space="0" w:color="auto"/>
        <w:bottom w:val="none" w:sz="0" w:space="0" w:color="auto"/>
        <w:right w:val="none" w:sz="0" w:space="0" w:color="auto"/>
      </w:divBdr>
    </w:div>
    <w:div w:id="1552305244">
      <w:bodyDiv w:val="1"/>
      <w:marLeft w:val="0"/>
      <w:marRight w:val="0"/>
      <w:marTop w:val="0"/>
      <w:marBottom w:val="0"/>
      <w:divBdr>
        <w:top w:val="none" w:sz="0" w:space="0" w:color="auto"/>
        <w:left w:val="none" w:sz="0" w:space="0" w:color="auto"/>
        <w:bottom w:val="none" w:sz="0" w:space="0" w:color="auto"/>
        <w:right w:val="none" w:sz="0" w:space="0" w:color="auto"/>
      </w:divBdr>
    </w:div>
    <w:div w:id="1623077366">
      <w:bodyDiv w:val="1"/>
      <w:marLeft w:val="0"/>
      <w:marRight w:val="0"/>
      <w:marTop w:val="0"/>
      <w:marBottom w:val="0"/>
      <w:divBdr>
        <w:top w:val="none" w:sz="0" w:space="0" w:color="auto"/>
        <w:left w:val="none" w:sz="0" w:space="0" w:color="auto"/>
        <w:bottom w:val="none" w:sz="0" w:space="0" w:color="auto"/>
        <w:right w:val="none" w:sz="0" w:space="0" w:color="auto"/>
      </w:divBdr>
    </w:div>
    <w:div w:id="1865437474">
      <w:bodyDiv w:val="1"/>
      <w:marLeft w:val="0"/>
      <w:marRight w:val="0"/>
      <w:marTop w:val="0"/>
      <w:marBottom w:val="0"/>
      <w:divBdr>
        <w:top w:val="none" w:sz="0" w:space="0" w:color="auto"/>
        <w:left w:val="none" w:sz="0" w:space="0" w:color="auto"/>
        <w:bottom w:val="none" w:sz="0" w:space="0" w:color="auto"/>
        <w:right w:val="none" w:sz="0" w:space="0" w:color="auto"/>
      </w:divBdr>
    </w:div>
    <w:div w:id="1928417829">
      <w:bodyDiv w:val="1"/>
      <w:marLeft w:val="0"/>
      <w:marRight w:val="0"/>
      <w:marTop w:val="0"/>
      <w:marBottom w:val="0"/>
      <w:divBdr>
        <w:top w:val="none" w:sz="0" w:space="0" w:color="auto"/>
        <w:left w:val="none" w:sz="0" w:space="0" w:color="auto"/>
        <w:bottom w:val="none" w:sz="0" w:space="0" w:color="auto"/>
        <w:right w:val="none" w:sz="0" w:space="0" w:color="auto"/>
      </w:divBdr>
    </w:div>
    <w:div w:id="201244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hagl.com.vn"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F6F8F-9ACC-47F5-9540-7B3F02F01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Minhhoa</dc:creator>
  <cp:lastModifiedBy>Mr.Long</cp:lastModifiedBy>
  <cp:revision>6</cp:revision>
  <cp:lastPrinted>2021-08-23T08:17:00Z</cp:lastPrinted>
  <dcterms:created xsi:type="dcterms:W3CDTF">2021-11-04T02:29:00Z</dcterms:created>
  <dcterms:modified xsi:type="dcterms:W3CDTF">2021-11-04T03:38:00Z</dcterms:modified>
</cp:coreProperties>
</file>